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5873" w14:textId="17900E97" w:rsidR="00F73508" w:rsidRPr="00764914" w:rsidRDefault="00F73508">
      <w:pPr>
        <w:rPr>
          <w:rFonts w:ascii="Century Gothic" w:hAnsi="Century Gothic"/>
          <w:sz w:val="22"/>
          <w:szCs w:val="22"/>
        </w:rPr>
      </w:pPr>
      <w:r w:rsidRPr="00764914">
        <w:rPr>
          <w:rFonts w:ascii="Century Gothic" w:hAnsi="Century Gothic"/>
          <w:noProof/>
          <w:sz w:val="22"/>
          <w:szCs w:val="22"/>
          <w:highlight w:val="yellow"/>
        </w:rPr>
        <w:drawing>
          <wp:anchor distT="0" distB="0" distL="114300" distR="114300" simplePos="0" relativeHeight="251659264" behindDoc="0" locked="0" layoutInCell="1" allowOverlap="1" wp14:anchorId="79FBFF32" wp14:editId="7DD50B3B">
            <wp:simplePos x="0" y="0"/>
            <wp:positionH relativeFrom="column">
              <wp:posOffset>3581400</wp:posOffset>
            </wp:positionH>
            <wp:positionV relativeFrom="paragraph">
              <wp:posOffset>-373380</wp:posOffset>
            </wp:positionV>
            <wp:extent cx="1143000" cy="6858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914">
        <w:rPr>
          <w:rFonts w:ascii="Century Gothic" w:hAnsi="Century Gothic" w:cs="Times New Roman"/>
          <w:caps/>
          <w:noProof/>
          <w:sz w:val="22"/>
          <w:szCs w:val="22"/>
          <w:highlight w:val="yellow"/>
        </w:rPr>
        <w:drawing>
          <wp:anchor distT="0" distB="0" distL="114300" distR="114300" simplePos="0" relativeHeight="251661312" behindDoc="0" locked="0" layoutInCell="1" allowOverlap="1" wp14:anchorId="4FE53230" wp14:editId="09F3FEF0">
            <wp:simplePos x="0" y="0"/>
            <wp:positionH relativeFrom="column">
              <wp:posOffset>4815840</wp:posOffset>
            </wp:positionH>
            <wp:positionV relativeFrom="paragraph">
              <wp:posOffset>-339725</wp:posOffset>
            </wp:positionV>
            <wp:extent cx="838361" cy="685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914">
        <w:rPr>
          <w:rFonts w:ascii="Century Gothic" w:hAnsi="Century Gothic"/>
          <w:sz w:val="22"/>
          <w:szCs w:val="22"/>
          <w:highlight w:val="yellow"/>
        </w:rPr>
        <w:t>Add Agency Logo</w:t>
      </w:r>
    </w:p>
    <w:p w14:paraId="1FDEBDF3" w14:textId="18772A7F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0EC3017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32FCE9E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73508" w:rsidRPr="00764914" w14:paraId="004D4387" w14:textId="77777777" w:rsidTr="00F73508">
        <w:tc>
          <w:tcPr>
            <w:tcW w:w="4675" w:type="dxa"/>
          </w:tcPr>
          <w:p w14:paraId="2D734837" w14:textId="28A87D0C" w:rsidR="00F73508" w:rsidRPr="00764914" w:rsidRDefault="00F7350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FOR IMMEDIATE RELEASE</w:t>
            </w:r>
          </w:p>
          <w:p w14:paraId="2BCA5F43" w14:textId="497B1FEE" w:rsidR="00F73508" w:rsidRPr="00764914" w:rsidRDefault="00F73508">
            <w:pPr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Month and Day, 202</w:t>
            </w:r>
            <w:r w:rsidR="00C53CAF" w:rsidRPr="00C53CAF">
              <w:rPr>
                <w:rFonts w:ascii="Century Gothic" w:hAnsi="Century Gothic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675" w:type="dxa"/>
          </w:tcPr>
          <w:p w14:paraId="28445295" w14:textId="4EC99DBD" w:rsidR="00F73508" w:rsidRPr="00764914" w:rsidRDefault="00F73508" w:rsidP="00F7350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Contact Information</w:t>
            </w:r>
          </w:p>
          <w:p w14:paraId="42530C91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First Name, Last Name</w:t>
            </w:r>
          </w:p>
          <w:p w14:paraId="4650899E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Email</w:t>
            </w:r>
          </w:p>
          <w:p w14:paraId="0DB55367" w14:textId="72F00031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Phone number</w:t>
            </w:r>
          </w:p>
        </w:tc>
      </w:tr>
    </w:tbl>
    <w:p w14:paraId="437D70EF" w14:textId="77777777" w:rsidR="00312C8C" w:rsidRDefault="00312C8C">
      <w:pPr>
        <w:rPr>
          <w:rFonts w:ascii="Century Gothic" w:hAnsi="Century Gothic"/>
        </w:rPr>
      </w:pPr>
    </w:p>
    <w:p w14:paraId="7DF93A16" w14:textId="3044E337" w:rsidR="00F73508" w:rsidRPr="00F73508" w:rsidRDefault="00F73508" w:rsidP="00F73508">
      <w:pPr>
        <w:jc w:val="center"/>
        <w:rPr>
          <w:rFonts w:ascii="Century Gothic" w:hAnsi="Century Gothic"/>
          <w:b/>
          <w:bCs/>
        </w:rPr>
      </w:pPr>
      <w:r w:rsidRPr="00F73508">
        <w:rPr>
          <w:rFonts w:ascii="Century Gothic" w:hAnsi="Century Gothic"/>
          <w:b/>
          <w:bCs/>
        </w:rPr>
        <w:t xml:space="preserve">Office of Traffic Safety Awards </w:t>
      </w:r>
      <w:r w:rsidRPr="00045B26">
        <w:rPr>
          <w:rFonts w:ascii="Century Gothic" w:hAnsi="Century Gothic"/>
          <w:b/>
          <w:bCs/>
          <w:highlight w:val="yellow"/>
        </w:rPr>
        <w:t>$</w:t>
      </w:r>
      <w:r w:rsidR="00045B26" w:rsidRPr="00045B26">
        <w:rPr>
          <w:rFonts w:ascii="Century Gothic" w:hAnsi="Century Gothic"/>
          <w:b/>
          <w:bCs/>
          <w:highlight w:val="yellow"/>
        </w:rPr>
        <w:t>Enter Money Amount</w:t>
      </w:r>
      <w:r w:rsidRPr="00F73508">
        <w:rPr>
          <w:rFonts w:ascii="Century Gothic" w:hAnsi="Century Gothic"/>
          <w:b/>
          <w:bCs/>
        </w:rPr>
        <w:t xml:space="preserve"> Grant to the </w:t>
      </w:r>
      <w:r w:rsidR="00045B26" w:rsidRPr="00045B26">
        <w:rPr>
          <w:rFonts w:ascii="Century Gothic" w:hAnsi="Century Gothic"/>
          <w:b/>
          <w:bCs/>
          <w:highlight w:val="yellow"/>
        </w:rPr>
        <w:t>Enter Your Agency Name</w:t>
      </w:r>
      <w:r w:rsidR="00045B26">
        <w:rPr>
          <w:rFonts w:ascii="Century Gothic" w:hAnsi="Century Gothic"/>
          <w:b/>
          <w:bCs/>
        </w:rPr>
        <w:t xml:space="preserve"> </w:t>
      </w:r>
      <w:r w:rsidRPr="00F73508">
        <w:rPr>
          <w:rFonts w:ascii="Century Gothic" w:hAnsi="Century Gothic"/>
          <w:b/>
          <w:bCs/>
        </w:rPr>
        <w:t>for Bicycle and Pedestrian Safety Program</w:t>
      </w:r>
    </w:p>
    <w:p w14:paraId="2763A03F" w14:textId="77777777" w:rsidR="00F73508" w:rsidRDefault="00F73508" w:rsidP="00F73508">
      <w:pPr>
        <w:rPr>
          <w:rFonts w:ascii="Century Gothic" w:hAnsi="Century Gothic"/>
        </w:rPr>
      </w:pPr>
    </w:p>
    <w:p w14:paraId="166ECE9B" w14:textId="2B72D761" w:rsidR="00F73508" w:rsidRDefault="00F73508" w:rsidP="00F73508">
      <w:pPr>
        <w:rPr>
          <w:rFonts w:ascii="Century Gothic" w:hAnsi="Century Gothic"/>
          <w:sz w:val="22"/>
          <w:szCs w:val="22"/>
        </w:rPr>
      </w:pPr>
      <w:r w:rsidRPr="296B7A1D">
        <w:rPr>
          <w:rFonts w:ascii="Century Gothic" w:hAnsi="Century Gothic"/>
          <w:sz w:val="22"/>
          <w:szCs w:val="22"/>
          <w:highlight w:val="yellow"/>
        </w:rPr>
        <w:t>Enter Your City</w:t>
      </w:r>
      <w:r w:rsidRPr="296B7A1D">
        <w:rPr>
          <w:rFonts w:ascii="Century Gothic" w:hAnsi="Century Gothic"/>
          <w:sz w:val="22"/>
          <w:szCs w:val="22"/>
        </w:rPr>
        <w:t xml:space="preserve">, Calif. – </w:t>
      </w:r>
      <w:r w:rsidRPr="296B7A1D">
        <w:rPr>
          <w:rFonts w:ascii="Century Gothic" w:hAnsi="Century Gothic"/>
          <w:sz w:val="22"/>
          <w:szCs w:val="22"/>
          <w:highlight w:val="yellow"/>
        </w:rPr>
        <w:t>Enter Your Agency Name</w:t>
      </w:r>
      <w:r w:rsidR="00925469" w:rsidRPr="296B7A1D">
        <w:rPr>
          <w:rFonts w:ascii="Century Gothic" w:hAnsi="Century Gothic"/>
          <w:sz w:val="22"/>
          <w:szCs w:val="22"/>
        </w:rPr>
        <w:t xml:space="preserve"> announced today</w:t>
      </w:r>
      <w:r w:rsidR="00F058E6" w:rsidRPr="296B7A1D">
        <w:rPr>
          <w:rFonts w:ascii="Century Gothic" w:hAnsi="Century Gothic"/>
          <w:sz w:val="22"/>
          <w:szCs w:val="22"/>
        </w:rPr>
        <w:t xml:space="preserve"> that it has received a grant </w:t>
      </w:r>
      <w:r w:rsidR="009E77A8" w:rsidRPr="296B7A1D">
        <w:rPr>
          <w:rFonts w:ascii="Century Gothic" w:hAnsi="Century Gothic"/>
          <w:sz w:val="22"/>
          <w:szCs w:val="22"/>
        </w:rPr>
        <w:t xml:space="preserve">from the California Office of Traffic Safety (OTS) </w:t>
      </w:r>
      <w:r w:rsidR="00764914" w:rsidRPr="296B7A1D">
        <w:rPr>
          <w:rFonts w:ascii="Century Gothic" w:hAnsi="Century Gothic"/>
          <w:sz w:val="22"/>
          <w:szCs w:val="22"/>
        </w:rPr>
        <w:t>t</w:t>
      </w:r>
      <w:r w:rsidR="00F058E6" w:rsidRPr="296B7A1D">
        <w:rPr>
          <w:rFonts w:ascii="Century Gothic" w:hAnsi="Century Gothic"/>
          <w:sz w:val="22"/>
          <w:szCs w:val="22"/>
        </w:rPr>
        <w:t>o support its Bicycle and Pedestrian Safety Program.</w:t>
      </w:r>
      <w:r w:rsidR="009E77A8" w:rsidRPr="296B7A1D">
        <w:rPr>
          <w:rFonts w:ascii="Century Gothic" w:hAnsi="Century Gothic"/>
          <w:sz w:val="22"/>
          <w:szCs w:val="22"/>
        </w:rPr>
        <w:t xml:space="preserve"> The program will promote safe practices for pedestrians and bicyclists</w:t>
      </w:r>
      <w:r w:rsidR="00461F29" w:rsidRPr="296B7A1D">
        <w:rPr>
          <w:rFonts w:ascii="Century Gothic" w:hAnsi="Century Gothic"/>
          <w:sz w:val="22"/>
          <w:szCs w:val="22"/>
        </w:rPr>
        <w:t xml:space="preserve"> and</w:t>
      </w:r>
      <w:r w:rsidR="00B842BB" w:rsidRPr="296B7A1D">
        <w:rPr>
          <w:rFonts w:ascii="Century Gothic" w:hAnsi="Century Gothic"/>
          <w:sz w:val="22"/>
          <w:szCs w:val="22"/>
        </w:rPr>
        <w:t xml:space="preserve"> emphasize drivers’ responsibility</w:t>
      </w:r>
      <w:r w:rsidR="00461F29" w:rsidRPr="296B7A1D">
        <w:rPr>
          <w:rFonts w:ascii="Century Gothic" w:hAnsi="Century Gothic"/>
          <w:sz w:val="22"/>
          <w:szCs w:val="22"/>
        </w:rPr>
        <w:t xml:space="preserve"> to look out for other people using roads and paths</w:t>
      </w:r>
      <w:r w:rsidR="009E77A8" w:rsidRPr="296B7A1D">
        <w:rPr>
          <w:rFonts w:ascii="Century Gothic" w:hAnsi="Century Gothic"/>
          <w:sz w:val="22"/>
          <w:szCs w:val="22"/>
        </w:rPr>
        <w:t xml:space="preserve">. </w:t>
      </w:r>
      <w:r w:rsidR="009E77A8" w:rsidRPr="296B7A1D">
        <w:rPr>
          <w:rFonts w:ascii="Century Gothic" w:hAnsi="Century Gothic" w:cs="Times New Roman"/>
          <w:sz w:val="22"/>
          <w:szCs w:val="22"/>
        </w:rPr>
        <w:t>The grant program runs through September 202</w:t>
      </w:r>
      <w:r w:rsidR="00C53CAF" w:rsidRPr="296B7A1D">
        <w:rPr>
          <w:rFonts w:ascii="Century Gothic" w:hAnsi="Century Gothic" w:cs="Times New Roman"/>
          <w:sz w:val="22"/>
          <w:szCs w:val="22"/>
        </w:rPr>
        <w:t>6</w:t>
      </w:r>
      <w:r w:rsidR="009E77A8" w:rsidRPr="296B7A1D">
        <w:rPr>
          <w:rFonts w:ascii="Century Gothic" w:hAnsi="Century Gothic" w:cs="Times New Roman"/>
          <w:sz w:val="22"/>
          <w:szCs w:val="22"/>
        </w:rPr>
        <w:t>.</w:t>
      </w:r>
    </w:p>
    <w:p w14:paraId="065D7EF0" w14:textId="77777777" w:rsidR="009E77A8" w:rsidRDefault="009E77A8" w:rsidP="00F73508">
      <w:pPr>
        <w:rPr>
          <w:rFonts w:ascii="Century Gothic" w:hAnsi="Century Gothic"/>
          <w:sz w:val="22"/>
          <w:szCs w:val="22"/>
        </w:rPr>
      </w:pPr>
    </w:p>
    <w:p w14:paraId="4F0AAD6B" w14:textId="3F75A873" w:rsidR="009E77A8" w:rsidRDefault="002067B2" w:rsidP="00F73508">
      <w:pPr>
        <w:rPr>
          <w:rFonts w:ascii="Century Gothic" w:hAnsi="Century Gothic"/>
          <w:sz w:val="22"/>
          <w:szCs w:val="22"/>
        </w:rPr>
      </w:pPr>
      <w:r w:rsidRPr="002067B2">
        <w:rPr>
          <w:rFonts w:ascii="Century Gothic" w:hAnsi="Century Gothic"/>
          <w:sz w:val="22"/>
          <w:szCs w:val="22"/>
        </w:rPr>
        <w:t xml:space="preserve">"We are excited to receive this grant, which will </w:t>
      </w:r>
      <w:r>
        <w:rPr>
          <w:rFonts w:ascii="Century Gothic" w:hAnsi="Century Gothic"/>
          <w:sz w:val="22"/>
          <w:szCs w:val="22"/>
        </w:rPr>
        <w:t>allow</w:t>
      </w:r>
      <w:r w:rsidRPr="002067B2">
        <w:rPr>
          <w:rFonts w:ascii="Century Gothic" w:hAnsi="Century Gothic"/>
          <w:sz w:val="22"/>
          <w:szCs w:val="22"/>
        </w:rPr>
        <w:t xml:space="preserve"> us to significantly expand our bicycle and pedestrian safety program</w:t>
      </w:r>
      <w:r>
        <w:rPr>
          <w:rFonts w:ascii="Century Gothic" w:hAnsi="Century Gothic"/>
          <w:sz w:val="22"/>
          <w:szCs w:val="22"/>
        </w:rPr>
        <w:t xml:space="preserve">,” </w:t>
      </w:r>
      <w:r w:rsidRPr="002067B2">
        <w:rPr>
          <w:rFonts w:ascii="Century Gothic" w:hAnsi="Century Gothic"/>
          <w:sz w:val="22"/>
          <w:szCs w:val="22"/>
          <w:highlight w:val="yellow"/>
        </w:rPr>
        <w:t>Enter Agency Name title first last name</w:t>
      </w:r>
      <w:r>
        <w:rPr>
          <w:rFonts w:ascii="Century Gothic" w:hAnsi="Century Gothic"/>
          <w:sz w:val="22"/>
          <w:szCs w:val="22"/>
        </w:rPr>
        <w:t xml:space="preserve"> said. “</w:t>
      </w:r>
      <w:r w:rsidRPr="002067B2">
        <w:rPr>
          <w:rFonts w:ascii="Century Gothic" w:hAnsi="Century Gothic"/>
          <w:sz w:val="22"/>
          <w:szCs w:val="22"/>
        </w:rPr>
        <w:t xml:space="preserve">By focusing on education, awareness, and promoting safe practices, we aim to reduce </w:t>
      </w:r>
      <w:r>
        <w:rPr>
          <w:rFonts w:ascii="Century Gothic" w:hAnsi="Century Gothic"/>
          <w:sz w:val="22"/>
          <w:szCs w:val="22"/>
        </w:rPr>
        <w:t>crashes</w:t>
      </w:r>
      <w:r w:rsidRPr="002067B2">
        <w:rPr>
          <w:rFonts w:ascii="Century Gothic" w:hAnsi="Century Gothic"/>
          <w:sz w:val="22"/>
          <w:szCs w:val="22"/>
        </w:rPr>
        <w:t xml:space="preserve"> and prevent injuries. Ultimately, we’re working toward building more walkable and bike-friendly neighborhoods where everyone can travel safely and confidently."</w:t>
      </w:r>
    </w:p>
    <w:p w14:paraId="4D111217" w14:textId="77777777" w:rsidR="002067B2" w:rsidRDefault="002067B2" w:rsidP="00F73508">
      <w:pPr>
        <w:rPr>
          <w:rFonts w:ascii="Century Gothic" w:hAnsi="Century Gothic"/>
          <w:sz w:val="22"/>
          <w:szCs w:val="22"/>
        </w:rPr>
      </w:pPr>
    </w:p>
    <w:p w14:paraId="294E86E1" w14:textId="2FC423F7" w:rsidR="009E77A8" w:rsidRPr="00764914" w:rsidRDefault="009E77A8" w:rsidP="009E77A8">
      <w:p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 xml:space="preserve">Grant funds will support </w:t>
      </w:r>
      <w:r>
        <w:rPr>
          <w:rFonts w:ascii="Century Gothic" w:hAnsi="Century Gothic" w:cs="Times New Roman"/>
          <w:sz w:val="22"/>
          <w:szCs w:val="22"/>
        </w:rPr>
        <w:t>various</w:t>
      </w:r>
      <w:r w:rsidRPr="00764914">
        <w:rPr>
          <w:rFonts w:ascii="Century Gothic" w:hAnsi="Century Gothic" w:cs="Times New Roman"/>
          <w:sz w:val="22"/>
          <w:szCs w:val="22"/>
        </w:rPr>
        <w:t xml:space="preserve"> activities focused on bicycle and pedestrian safety: </w:t>
      </w:r>
      <w:r w:rsidRPr="00764914">
        <w:rPr>
          <w:rFonts w:ascii="Century Gothic" w:hAnsi="Century Gothic" w:cs="Times New Roman"/>
          <w:sz w:val="22"/>
          <w:szCs w:val="22"/>
          <w:highlight w:val="yellow"/>
        </w:rPr>
        <w:t>Delete any activities that are not part of your grant objectives. Add grant objectives not listed.</w:t>
      </w:r>
    </w:p>
    <w:p w14:paraId="44993503" w14:textId="77777777" w:rsidR="009E77A8" w:rsidRPr="00764914" w:rsidRDefault="009E77A8" w:rsidP="009E77A8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Community bicycle and walk “audits” of streets with a high rate of pedestrian and/or bicyclist fatalities and serious injury crashes.</w:t>
      </w:r>
    </w:p>
    <w:p w14:paraId="449394AC" w14:textId="77777777" w:rsidR="009E77A8" w:rsidRPr="00764914" w:rsidRDefault="009E77A8" w:rsidP="009E77A8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Participate in “Open Streets” events that encourage biking and walking.</w:t>
      </w:r>
    </w:p>
    <w:p w14:paraId="6CBB697E" w14:textId="77777777" w:rsidR="009E77A8" w:rsidRPr="00764914" w:rsidRDefault="009E77A8" w:rsidP="009E77A8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Bicycle training courses that educate youth on safe riding behaviors.</w:t>
      </w:r>
    </w:p>
    <w:p w14:paraId="6CCAECE6" w14:textId="264AF795" w:rsidR="009E77A8" w:rsidRPr="00764914" w:rsidRDefault="009E77A8" w:rsidP="009E77A8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 xml:space="preserve">Helmet fitting inspections and distribution of helmets to </w:t>
      </w:r>
      <w:r w:rsidR="00C057D4">
        <w:rPr>
          <w:rFonts w:ascii="Century Gothic" w:hAnsi="Century Gothic" w:cs="Times New Roman"/>
          <w:sz w:val="22"/>
          <w:szCs w:val="22"/>
        </w:rPr>
        <w:t>children</w:t>
      </w:r>
      <w:r w:rsidR="00C057D4" w:rsidRPr="00764914">
        <w:rPr>
          <w:rFonts w:ascii="Century Gothic" w:hAnsi="Century Gothic" w:cs="Times New Roman"/>
          <w:sz w:val="22"/>
          <w:szCs w:val="22"/>
        </w:rPr>
        <w:t xml:space="preserve"> </w:t>
      </w:r>
      <w:r w:rsidRPr="00764914">
        <w:rPr>
          <w:rFonts w:ascii="Century Gothic" w:hAnsi="Century Gothic" w:cs="Times New Roman"/>
          <w:sz w:val="22"/>
          <w:szCs w:val="22"/>
        </w:rPr>
        <w:t>in need.</w:t>
      </w:r>
    </w:p>
    <w:p w14:paraId="3FEF2393" w14:textId="77777777" w:rsidR="009E77A8" w:rsidRPr="00764914" w:rsidRDefault="009E77A8" w:rsidP="009E77A8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Community and school education presentations.</w:t>
      </w:r>
    </w:p>
    <w:p w14:paraId="54348728" w14:textId="77777777" w:rsidR="009E77A8" w:rsidRPr="00764914" w:rsidRDefault="009E77A8" w:rsidP="009E77A8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Community bike rides that encourage and teach riders safe riding skills.</w:t>
      </w:r>
    </w:p>
    <w:p w14:paraId="7E31F1AE" w14:textId="2508C814" w:rsidR="009E77A8" w:rsidRPr="00764914" w:rsidRDefault="009E77A8" w:rsidP="009E77A8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 xml:space="preserve">Walking field trips with older residents and </w:t>
      </w:r>
      <w:r w:rsidR="001C5D0D">
        <w:rPr>
          <w:rFonts w:ascii="Century Gothic" w:hAnsi="Century Gothic" w:cs="Times New Roman"/>
          <w:sz w:val="22"/>
          <w:szCs w:val="22"/>
        </w:rPr>
        <w:t xml:space="preserve">walking safety education for </w:t>
      </w:r>
      <w:r w:rsidRPr="00764914">
        <w:rPr>
          <w:rFonts w:ascii="Century Gothic" w:hAnsi="Century Gothic" w:cs="Times New Roman"/>
          <w:sz w:val="22"/>
          <w:szCs w:val="22"/>
        </w:rPr>
        <w:t xml:space="preserve">people who are experiencing homelessness. </w:t>
      </w:r>
    </w:p>
    <w:p w14:paraId="45C81EB3" w14:textId="0DA2383A" w:rsidR="009E77A8" w:rsidRDefault="009E77A8" w:rsidP="00F73508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Pop-up events that promote the importance of visibility on roads with safety equipment such as reflective armbands/leg bands and bicycle headlights/taillights.</w:t>
      </w:r>
    </w:p>
    <w:p w14:paraId="51F45AC0" w14:textId="77777777" w:rsidR="00A83727" w:rsidRDefault="00A83727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211032E0" w14:textId="7F2960B3" w:rsidR="00335C42" w:rsidRDefault="00806414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 w:rsidRPr="00806414">
        <w:rPr>
          <w:rFonts w:ascii="Century Gothic" w:hAnsi="Century Gothic" w:cs="Times New Roman"/>
          <w:sz w:val="22"/>
          <w:szCs w:val="22"/>
        </w:rPr>
        <w:t xml:space="preserve">"Through safety programs and strong partnerships, we are working toward a future where </w:t>
      </w:r>
      <w:r w:rsidR="00A83727" w:rsidRPr="00A83727">
        <w:rPr>
          <w:rFonts w:ascii="Century Gothic" w:hAnsi="Century Gothic" w:cs="Times New Roman"/>
          <w:sz w:val="22"/>
          <w:szCs w:val="22"/>
        </w:rPr>
        <w:t>everyone walking and biking in California can travel safely</w:t>
      </w:r>
      <w:r w:rsidRPr="00806414">
        <w:rPr>
          <w:rFonts w:ascii="Century Gothic" w:hAnsi="Century Gothic" w:cs="Times New Roman"/>
          <w:sz w:val="22"/>
          <w:szCs w:val="22"/>
        </w:rPr>
        <w:t>,” OTS Director Stephanie Dougherty said. “By supporting projects that encourage people to prioritize safety in their daily choices, we are creating a strong road safety culture together.”</w:t>
      </w:r>
    </w:p>
    <w:p w14:paraId="2EFF1ACB" w14:textId="77777777" w:rsidR="00806414" w:rsidRPr="00764914" w:rsidRDefault="00806414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3A1FAF9A" w14:textId="67CCB6D6" w:rsidR="009E77A8" w:rsidRPr="00764914" w:rsidRDefault="009E77A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Funding for this program was provided by a grant from the California Office of Traffic Safety, through the National Highway Traffic Safety Administration.</w:t>
      </w:r>
    </w:p>
    <w:p w14:paraId="212946F1" w14:textId="77777777" w:rsidR="00335C42" w:rsidRPr="00764914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79EDDE4B" w14:textId="723BD9D5" w:rsidR="00335C42" w:rsidRPr="00764914" w:rsidRDefault="00335C42" w:rsidP="00335C42">
      <w:pPr>
        <w:suppressAutoHyphens/>
        <w:autoSpaceDN w:val="0"/>
        <w:jc w:val="center"/>
        <w:textAlignment w:val="baseline"/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# # #</w:t>
      </w:r>
    </w:p>
    <w:sectPr w:rsidR="00335C42" w:rsidRPr="00764914" w:rsidSect="00943B52">
      <w:pgSz w:w="12240" w:h="15840"/>
      <w:pgMar w:top="1440" w:right="1440" w:bottom="3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869"/>
    <w:multiLevelType w:val="multilevel"/>
    <w:tmpl w:val="640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C616B"/>
    <w:multiLevelType w:val="hybridMultilevel"/>
    <w:tmpl w:val="234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50045">
    <w:abstractNumId w:val="1"/>
  </w:num>
  <w:num w:numId="2" w16cid:durableId="3202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08"/>
    <w:rsid w:val="00045B26"/>
    <w:rsid w:val="000E455D"/>
    <w:rsid w:val="00136789"/>
    <w:rsid w:val="001C5D0D"/>
    <w:rsid w:val="002067B2"/>
    <w:rsid w:val="00245C9F"/>
    <w:rsid w:val="00312C8C"/>
    <w:rsid w:val="00335C42"/>
    <w:rsid w:val="00461F29"/>
    <w:rsid w:val="00515B19"/>
    <w:rsid w:val="00764914"/>
    <w:rsid w:val="007A36E2"/>
    <w:rsid w:val="00805D2A"/>
    <w:rsid w:val="00806414"/>
    <w:rsid w:val="0082100D"/>
    <w:rsid w:val="008C464F"/>
    <w:rsid w:val="00925469"/>
    <w:rsid w:val="00943B52"/>
    <w:rsid w:val="009E77A8"/>
    <w:rsid w:val="00A41997"/>
    <w:rsid w:val="00A83727"/>
    <w:rsid w:val="00AC030A"/>
    <w:rsid w:val="00B22252"/>
    <w:rsid w:val="00B842BB"/>
    <w:rsid w:val="00B86921"/>
    <w:rsid w:val="00BF43EA"/>
    <w:rsid w:val="00C02D0D"/>
    <w:rsid w:val="00C057D4"/>
    <w:rsid w:val="00C169A8"/>
    <w:rsid w:val="00C5019D"/>
    <w:rsid w:val="00C53CAF"/>
    <w:rsid w:val="00CA19EF"/>
    <w:rsid w:val="00D7193A"/>
    <w:rsid w:val="00DE011D"/>
    <w:rsid w:val="00F058E6"/>
    <w:rsid w:val="00F73508"/>
    <w:rsid w:val="00F87C59"/>
    <w:rsid w:val="296B7A1D"/>
    <w:rsid w:val="56C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0689"/>
  <w15:chartTrackingRefBased/>
  <w15:docId w15:val="{DA46067B-AD5E-C148-B63C-3B4427C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030A"/>
  </w:style>
  <w:style w:type="character" w:styleId="CommentReference">
    <w:name w:val="annotation reference"/>
    <w:basedOn w:val="DefaultParagraphFont"/>
    <w:uiPriority w:val="99"/>
    <w:semiHidden/>
    <w:unhideWhenUsed/>
    <w:rsid w:val="00805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A598D-ED16-4F1B-8EFE-7699BA4BD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0A2AD-AA31-431C-A803-E07E54EE1697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32AC1A9B-435D-401E-AAFB-F28122E7D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DeMelo, Samantha@OTS</dc:creator>
  <cp:keywords/>
  <dc:description/>
  <cp:lastModifiedBy>DeMelo, Samantha@OTS</cp:lastModifiedBy>
  <cp:revision>2</cp:revision>
  <dcterms:created xsi:type="dcterms:W3CDTF">2025-09-24T16:23:00Z</dcterms:created>
  <dcterms:modified xsi:type="dcterms:W3CDTF">2025-09-24T16:23:00Z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