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33E3" w14:textId="62FA40CB" w:rsidR="00E54D7C" w:rsidRPr="0039066F" w:rsidRDefault="00BC4EFB" w:rsidP="00BA2E4A">
      <w:pPr>
        <w:pStyle w:val="Standard"/>
        <w:rPr>
          <w:rFonts w:ascii="Century Gothic" w:hAnsi="Century Gothic" w:cs="Times New Roman"/>
          <w:b/>
        </w:rPr>
      </w:pPr>
      <w:r w:rsidRPr="00BA2E4A">
        <w:rPr>
          <w:rFonts w:cs="Times New Roman"/>
          <w:caps/>
          <w:noProof/>
          <w:highlight w:val="yellow"/>
          <w:lang w:eastAsia="en-US" w:bidi="ar-SA"/>
        </w:rPr>
        <w:drawing>
          <wp:anchor distT="0" distB="0" distL="114300" distR="114300" simplePos="0" relativeHeight="251665408" behindDoc="0" locked="0" layoutInCell="1" allowOverlap="1" wp14:anchorId="13C4CE79" wp14:editId="58A9A2DA">
            <wp:simplePos x="0" y="0"/>
            <wp:positionH relativeFrom="column">
              <wp:posOffset>4581525</wp:posOffset>
            </wp:positionH>
            <wp:positionV relativeFrom="paragraph">
              <wp:posOffset>-390525</wp:posOffset>
            </wp:positionV>
            <wp:extent cx="1092751" cy="893444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 w:cs="Times New Roman"/>
            <w:b/>
            <w:caps/>
            <w:highlight w:val="yellow"/>
          </w:rPr>
          <w:id w:val="2120106534"/>
          <w:placeholder>
            <w:docPart w:val="DefaultPlaceholder_-1854013440"/>
          </w:placeholder>
        </w:sdtPr>
        <w:sdtContent>
          <w:r w:rsidR="00BA2E4A" w:rsidRPr="0039066F">
            <w:rPr>
              <w:rFonts w:ascii="Century Gothic" w:hAnsi="Century Gothic" w:cs="Times New Roman"/>
              <w:b/>
              <w:caps/>
              <w:highlight w:val="yellow"/>
            </w:rPr>
            <w:t>Enter Your Agency Logo</w:t>
          </w:r>
        </w:sdtContent>
      </w:sdt>
      <w:r w:rsidR="00AE3D21" w:rsidRPr="0039066F">
        <w:rPr>
          <w:rFonts w:ascii="Century Gothic" w:hAnsi="Century Gothic" w:cs="Times New Roman"/>
          <w:b/>
          <w:caps/>
        </w:rPr>
        <w:t xml:space="preserve">                                                                          </w:t>
      </w:r>
      <w:r w:rsidR="00AE3D21" w:rsidRPr="0039066F">
        <w:rPr>
          <w:rFonts w:ascii="Century Gothic" w:hAnsi="Century Gothic" w:cs="Times New Roman"/>
          <w:b/>
          <w:caps/>
        </w:rPr>
        <w:br/>
      </w:r>
    </w:p>
    <w:p w14:paraId="7D0815C1" w14:textId="41525D70" w:rsidR="00F560BB" w:rsidRPr="0039066F" w:rsidRDefault="00F560BB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11039F8" w14:textId="2DD4534A" w:rsidR="004F5813" w:rsidRPr="0039066F" w:rsidRDefault="004F581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39066F">
        <w:rPr>
          <w:rFonts w:ascii="Century Gothic" w:hAnsi="Century Gothic" w:cs="Times New Roman"/>
          <w:sz w:val="24"/>
          <w:szCs w:val="24"/>
        </w:rPr>
        <w:t xml:space="preserve">FOR IMMEDIATE RELEASE: </w:t>
      </w:r>
      <w:r w:rsidRPr="0039066F">
        <w:rPr>
          <w:rFonts w:ascii="Century Gothic" w:hAnsi="Century Gothic" w:cs="Times New Roman"/>
          <w:sz w:val="24"/>
          <w:szCs w:val="24"/>
        </w:rPr>
        <w:tab/>
      </w:r>
      <w:r w:rsidRPr="0039066F">
        <w:rPr>
          <w:rFonts w:ascii="Century Gothic" w:hAnsi="Century Gothic" w:cs="Times New Roman"/>
          <w:sz w:val="24"/>
          <w:szCs w:val="24"/>
        </w:rPr>
        <w:tab/>
      </w:r>
      <w:r w:rsidRPr="0039066F">
        <w:rPr>
          <w:rFonts w:ascii="Century Gothic" w:hAnsi="Century Gothic" w:cs="Times New Roman"/>
          <w:sz w:val="24"/>
          <w:szCs w:val="24"/>
        </w:rPr>
        <w:tab/>
      </w:r>
      <w:r w:rsidRPr="0039066F">
        <w:rPr>
          <w:rFonts w:ascii="Century Gothic" w:hAnsi="Century Gothic" w:cs="Times New Roman"/>
          <w:sz w:val="24"/>
          <w:szCs w:val="24"/>
        </w:rPr>
        <w:tab/>
      </w:r>
      <w:r w:rsidRPr="0039066F">
        <w:rPr>
          <w:rFonts w:ascii="Century Gothic" w:hAnsi="Century Gothic" w:cs="Times New Roman"/>
          <w:sz w:val="24"/>
          <w:szCs w:val="24"/>
        </w:rPr>
        <w:tab/>
        <w:t xml:space="preserve">       </w:t>
      </w:r>
      <w:r w:rsidR="00C16AE9">
        <w:rPr>
          <w:rFonts w:ascii="Century Gothic" w:hAnsi="Century Gothic" w:cs="Times New Roman"/>
          <w:sz w:val="24"/>
          <w:szCs w:val="24"/>
        </w:rPr>
        <w:t xml:space="preserve">April </w:t>
      </w:r>
      <w:sdt>
        <w:sdtPr>
          <w:rPr>
            <w:rFonts w:ascii="Century Gothic" w:hAnsi="Century Gothic" w:cs="Times New Roman"/>
            <w:sz w:val="24"/>
            <w:szCs w:val="24"/>
          </w:rPr>
          <w:id w:val="181667897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125DA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Day</w:t>
          </w:r>
        </w:sdtContent>
      </w:sdt>
      <w:r w:rsidR="00A125DA" w:rsidRPr="0039066F">
        <w:rPr>
          <w:rFonts w:ascii="Century Gothic" w:hAnsi="Century Gothic" w:cs="Times New Roman"/>
          <w:sz w:val="24"/>
          <w:szCs w:val="24"/>
        </w:rPr>
        <w:t xml:space="preserve">, </w:t>
      </w:r>
      <w:r w:rsidRPr="0039066F">
        <w:rPr>
          <w:rFonts w:ascii="Century Gothic" w:hAnsi="Century Gothic" w:cs="Times New Roman"/>
          <w:sz w:val="24"/>
          <w:szCs w:val="24"/>
        </w:rPr>
        <w:t>20</w:t>
      </w:r>
      <w:r w:rsidR="005D5156" w:rsidRPr="0039066F">
        <w:rPr>
          <w:rFonts w:ascii="Century Gothic" w:hAnsi="Century Gothic" w:cs="Times New Roman"/>
          <w:sz w:val="24"/>
          <w:szCs w:val="24"/>
        </w:rPr>
        <w:t>2</w:t>
      </w:r>
      <w:r w:rsidR="00C16AE9">
        <w:rPr>
          <w:rFonts w:ascii="Century Gothic" w:hAnsi="Century Gothic" w:cs="Times New Roman"/>
          <w:sz w:val="24"/>
          <w:szCs w:val="24"/>
        </w:rPr>
        <w:t>4</w:t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-848863768"/>
        <w:placeholder>
          <w:docPart w:val="DefaultPlaceholder_-1854013440"/>
        </w:placeholder>
      </w:sdtPr>
      <w:sdtContent>
        <w:p w14:paraId="18D5DE9F" w14:textId="77777777" w:rsidR="00C16AE9" w:rsidRDefault="00EF5968" w:rsidP="0047680A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  <w:highlight w:val="yellow"/>
            </w:rPr>
          </w:pPr>
          <w:r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</w:t>
          </w:r>
        </w:p>
        <w:p w14:paraId="4DA59142" w14:textId="113AD3A3" w:rsidR="00A92350" w:rsidRPr="0039066F" w:rsidRDefault="00EF5968" w:rsidP="0047680A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Email and Phone Number</w:t>
          </w:r>
        </w:p>
      </w:sdtContent>
    </w:sdt>
    <w:p w14:paraId="269480C0" w14:textId="77777777" w:rsidR="00EF5968" w:rsidRPr="0039066F" w:rsidRDefault="00EF5968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3C266C5" w14:textId="6ADCEEF4" w:rsidR="0047680A" w:rsidRPr="0039066F" w:rsidRDefault="00725529" w:rsidP="0047680A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DUI Doesn’t Just Mean Booze: </w:t>
      </w:r>
      <w:r w:rsidR="00C16AE9">
        <w:rPr>
          <w:rFonts w:ascii="Century Gothic" w:hAnsi="Century Gothic" w:cs="Times New Roman"/>
          <w:b/>
          <w:sz w:val="24"/>
          <w:szCs w:val="24"/>
        </w:rPr>
        <w:t>Best Buds Stay Sober Behind the Wheel</w:t>
      </w:r>
    </w:p>
    <w:p w14:paraId="7F544564" w14:textId="77777777" w:rsidR="0005488D" w:rsidRPr="0039066F" w:rsidRDefault="0005488D" w:rsidP="009F6735">
      <w:pPr>
        <w:spacing w:after="0" w:line="240" w:lineRule="auto"/>
        <w:jc w:val="center"/>
        <w:rPr>
          <w:rFonts w:ascii="Century Gothic" w:hAnsi="Century Gothic" w:cs="Times New Roman"/>
          <w:iCs/>
          <w:sz w:val="24"/>
          <w:szCs w:val="24"/>
        </w:rPr>
      </w:pPr>
    </w:p>
    <w:p w14:paraId="209BD7BE" w14:textId="721FC874" w:rsidR="00C16AE9" w:rsidRDefault="00000000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1585991152"/>
          <w:placeholder>
            <w:docPart w:val="DefaultPlaceholder_-1854013440"/>
          </w:placeholder>
        </w:sdtPr>
        <w:sdtContent>
          <w:r w:rsidR="00EF596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City</w:t>
          </w:r>
        </w:sdtContent>
      </w:sdt>
      <w:r w:rsidR="00EF5968" w:rsidRPr="0039066F">
        <w:rPr>
          <w:rFonts w:ascii="Century Gothic" w:hAnsi="Century Gothic" w:cs="Times New Roman"/>
          <w:sz w:val="24"/>
          <w:szCs w:val="24"/>
        </w:rPr>
        <w:t>, Calif. –</w:t>
      </w:r>
      <w:r w:rsidR="0031390D">
        <w:rPr>
          <w:rFonts w:ascii="Century Gothic" w:hAnsi="Century Gothic" w:cs="Times New Roman"/>
          <w:sz w:val="24"/>
          <w:szCs w:val="24"/>
        </w:rPr>
        <w:t xml:space="preserve"> </w:t>
      </w:r>
      <w:r w:rsidR="00333906" w:rsidRPr="00333906">
        <w:rPr>
          <w:rFonts w:ascii="Century Gothic" w:hAnsi="Century Gothic" w:cs="Times New Roman"/>
          <w:sz w:val="24"/>
          <w:szCs w:val="24"/>
        </w:rPr>
        <w:t xml:space="preserve">With 4/20 celebrations approaching, the </w:t>
      </w:r>
      <w:sdt>
        <w:sdtPr>
          <w:rPr>
            <w:rFonts w:ascii="Century Gothic" w:hAnsi="Century Gothic" w:cs="Times New Roman"/>
            <w:sz w:val="24"/>
            <w:szCs w:val="24"/>
          </w:rPr>
          <w:id w:val="-54313270"/>
          <w:placeholder>
            <w:docPart w:val="58427A00857C704196364DDA6E1AC341"/>
          </w:placeholder>
        </w:sdtPr>
        <w:sdtEndPr>
          <w:rPr>
            <w:highlight w:val="yellow"/>
          </w:rPr>
        </w:sdtEndPr>
        <w:sdtContent>
          <w:r w:rsidR="00333906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333906" w:rsidRPr="00333906">
        <w:rPr>
          <w:rFonts w:ascii="Century Gothic" w:hAnsi="Century Gothic" w:cs="Times New Roman"/>
          <w:sz w:val="24"/>
          <w:szCs w:val="24"/>
        </w:rPr>
        <w:t xml:space="preserve"> </w:t>
      </w:r>
      <w:r w:rsidR="00F90983">
        <w:rPr>
          <w:rFonts w:ascii="Century Gothic" w:hAnsi="Century Gothic" w:cs="Times New Roman"/>
          <w:sz w:val="24"/>
          <w:szCs w:val="24"/>
        </w:rPr>
        <w:t>reminds</w:t>
      </w:r>
      <w:r w:rsidR="00333906" w:rsidRPr="00333906">
        <w:rPr>
          <w:rFonts w:ascii="Century Gothic" w:hAnsi="Century Gothic" w:cs="Times New Roman"/>
          <w:sz w:val="24"/>
          <w:szCs w:val="24"/>
        </w:rPr>
        <w:t xml:space="preserve"> everyone to celebrate responsibly and prioritize the</w:t>
      </w:r>
      <w:r w:rsidR="00333906">
        <w:rPr>
          <w:rFonts w:ascii="Century Gothic" w:hAnsi="Century Gothic" w:cs="Times New Roman"/>
          <w:sz w:val="24"/>
          <w:szCs w:val="24"/>
        </w:rPr>
        <w:t>ir own safety and that of</w:t>
      </w:r>
      <w:r w:rsidR="00333906" w:rsidRPr="00333906">
        <w:rPr>
          <w:rFonts w:ascii="Century Gothic" w:hAnsi="Century Gothic" w:cs="Times New Roman"/>
          <w:sz w:val="24"/>
          <w:szCs w:val="24"/>
        </w:rPr>
        <w:t xml:space="preserve"> others.</w:t>
      </w:r>
      <w:r w:rsidR="00333906">
        <w:rPr>
          <w:rFonts w:ascii="Century Gothic" w:hAnsi="Century Gothic" w:cs="Times New Roman"/>
          <w:sz w:val="24"/>
          <w:szCs w:val="24"/>
        </w:rPr>
        <w:t xml:space="preserve"> Although recreational and medicinal use of marijuana is legal in California, don’t let the high times cloud judgment on the road.</w:t>
      </w:r>
    </w:p>
    <w:p w14:paraId="726FD115" w14:textId="77777777" w:rsidR="00F90983" w:rsidRDefault="00F90983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7E118FE" w14:textId="27980027" w:rsidR="00F90983" w:rsidRDefault="00F90983" w:rsidP="00F9098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“Whether it is on 4/20 or any other day, </w:t>
      </w:r>
      <w:r w:rsidR="00A234D3">
        <w:rPr>
          <w:rFonts w:ascii="Century Gothic" w:hAnsi="Century Gothic" w:cs="Times New Roman"/>
          <w:sz w:val="24"/>
          <w:szCs w:val="24"/>
        </w:rPr>
        <w:t>i</w:t>
      </w:r>
      <w:r w:rsidR="006F782F">
        <w:rPr>
          <w:rFonts w:ascii="Century Gothic" w:hAnsi="Century Gothic" w:cs="Times New Roman"/>
          <w:sz w:val="24"/>
          <w:szCs w:val="24"/>
        </w:rPr>
        <w:t xml:space="preserve">t is unsafe and illegal to drive under the influence of </w:t>
      </w:r>
      <w:r>
        <w:rPr>
          <w:rFonts w:ascii="Century Gothic" w:hAnsi="Century Gothic" w:cs="Times New Roman"/>
          <w:sz w:val="24"/>
          <w:szCs w:val="24"/>
        </w:rPr>
        <w:t xml:space="preserve">marijuana,”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437876887"/>
          <w:placeholder>
            <w:docPart w:val="DBDD85868C6A9647B6B924BA5E12B6F1"/>
          </w:placeholder>
          <w:text/>
        </w:sdtPr>
        <w:sdtContent>
          <w:r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Rank or title, first and last name</w:t>
          </w:r>
        </w:sdtContent>
      </w:sdt>
      <w:r w:rsidRPr="0039066F">
        <w:rPr>
          <w:rFonts w:ascii="Century Gothic" w:hAnsi="Century Gothic" w:cs="Times New Roman"/>
          <w:sz w:val="24"/>
          <w:szCs w:val="24"/>
        </w:rPr>
        <w:t xml:space="preserve"> said</w:t>
      </w:r>
      <w:r>
        <w:rPr>
          <w:rFonts w:ascii="Century Gothic" w:hAnsi="Century Gothic" w:cs="Times New Roman"/>
          <w:sz w:val="24"/>
          <w:szCs w:val="24"/>
        </w:rPr>
        <w:t>. “It’s important to make responsible choices, especially when it comes to getting behind the wheel.</w:t>
      </w:r>
      <w:r w:rsidR="00BC4C0F">
        <w:rPr>
          <w:rFonts w:ascii="Century Gothic" w:hAnsi="Century Gothic" w:cs="Times New Roman"/>
          <w:sz w:val="24"/>
          <w:szCs w:val="24"/>
        </w:rPr>
        <w:t>”</w:t>
      </w:r>
      <w:r>
        <w:rPr>
          <w:rFonts w:ascii="Century Gothic" w:hAnsi="Century Gothic" w:cs="Times New Roman"/>
          <w:sz w:val="24"/>
          <w:szCs w:val="24"/>
        </w:rPr>
        <w:t xml:space="preserve"> </w:t>
      </w:r>
    </w:p>
    <w:p w14:paraId="342448A9" w14:textId="77777777" w:rsidR="00F90983" w:rsidRDefault="00F90983" w:rsidP="00F9098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048EF5B" w14:textId="77777777" w:rsidR="00F90983" w:rsidRDefault="00A2352E" w:rsidP="00F9098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If you plan to participate in 4/20 activities and consume marijuana, </w:t>
      </w:r>
      <w:proofErr w:type="gramStart"/>
      <w:r w:rsidR="00F90983">
        <w:rPr>
          <w:rFonts w:ascii="Century Gothic" w:hAnsi="Century Gothic" w:cs="Times New Roman"/>
          <w:sz w:val="24"/>
          <w:szCs w:val="24"/>
        </w:rPr>
        <w:t>p</w:t>
      </w:r>
      <w:r w:rsidR="00F90983" w:rsidRPr="00F90983">
        <w:rPr>
          <w:rFonts w:ascii="Century Gothic" w:hAnsi="Century Gothic" w:cs="Times New Roman"/>
          <w:sz w:val="24"/>
          <w:szCs w:val="24"/>
        </w:rPr>
        <w:t>lan ahead</w:t>
      </w:r>
      <w:proofErr w:type="gramEnd"/>
      <w:r w:rsidR="00F90983" w:rsidRPr="00F90983">
        <w:rPr>
          <w:rFonts w:ascii="Century Gothic" w:hAnsi="Century Gothic" w:cs="Times New Roman"/>
          <w:sz w:val="24"/>
          <w:szCs w:val="24"/>
        </w:rPr>
        <w:t>, designate a sober driver or consider staying in and ordering delivery from local establishments</w:t>
      </w:r>
      <w:r>
        <w:rPr>
          <w:rFonts w:ascii="Century Gothic" w:hAnsi="Century Gothic" w:cs="Times New Roman"/>
          <w:sz w:val="24"/>
          <w:szCs w:val="24"/>
        </w:rPr>
        <w:t>. Do not drive, and never ride with an impaired driver.</w:t>
      </w:r>
      <w:r w:rsidR="00F90983">
        <w:rPr>
          <w:rFonts w:ascii="Century Gothic" w:hAnsi="Century Gothic" w:cs="Times New Roman"/>
          <w:sz w:val="24"/>
          <w:szCs w:val="24"/>
        </w:rPr>
        <w:t xml:space="preserve"> </w:t>
      </w:r>
      <w:r w:rsidR="00F90983" w:rsidRPr="00333906">
        <w:rPr>
          <w:rFonts w:ascii="Century Gothic" w:hAnsi="Century Gothic" w:cs="Times New Roman"/>
          <w:sz w:val="24"/>
          <w:szCs w:val="24"/>
        </w:rPr>
        <w:t xml:space="preserve">Driving under the influence of </w:t>
      </w:r>
      <w:r w:rsidR="00F90983">
        <w:rPr>
          <w:rFonts w:ascii="Century Gothic" w:hAnsi="Century Gothic" w:cs="Times New Roman"/>
          <w:sz w:val="24"/>
          <w:szCs w:val="24"/>
        </w:rPr>
        <w:t>marijuana</w:t>
      </w:r>
      <w:r w:rsidR="00F90983" w:rsidRPr="00333906">
        <w:rPr>
          <w:rFonts w:ascii="Century Gothic" w:hAnsi="Century Gothic" w:cs="Times New Roman"/>
          <w:sz w:val="24"/>
          <w:szCs w:val="24"/>
        </w:rPr>
        <w:t xml:space="preserve"> is dangerous, illegal and has serious consequences.</w:t>
      </w:r>
    </w:p>
    <w:p w14:paraId="2BA1F85D" w14:textId="77777777" w:rsidR="00A2352E" w:rsidRDefault="00A2352E" w:rsidP="0079609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78794DB" w14:textId="32C63130" w:rsidR="00A20E52" w:rsidRDefault="00A2352E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Studies have shown that THC, the active ingredient in marijuana, can slow reaction times and make it more difficult for drivers to judge distances and keep a steady position in their lane. </w:t>
      </w:r>
    </w:p>
    <w:p w14:paraId="3EF0FAF0" w14:textId="3DD79251" w:rsidR="00A20E52" w:rsidRDefault="00A20E52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8B4E941" w14:textId="2BC7BEA9" w:rsidR="005A4203" w:rsidRDefault="00A2352E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If you see an impaired driver on the road,</w:t>
      </w:r>
      <w:r w:rsidR="00BC4C0F">
        <w:rPr>
          <w:rFonts w:ascii="Century Gothic" w:hAnsi="Century Gothic" w:cs="Times New Roman"/>
          <w:sz w:val="24"/>
          <w:szCs w:val="24"/>
        </w:rPr>
        <w:t xml:space="preserve"> safely pull over and</w:t>
      </w:r>
      <w:r>
        <w:rPr>
          <w:rFonts w:ascii="Century Gothic" w:hAnsi="Century Gothic" w:cs="Times New Roman"/>
          <w:sz w:val="24"/>
          <w:szCs w:val="24"/>
        </w:rPr>
        <w:t xml:space="preserve"> call 911.</w:t>
      </w:r>
    </w:p>
    <w:p w14:paraId="4127B298" w14:textId="77777777" w:rsidR="00A2352E" w:rsidRPr="0039066F" w:rsidRDefault="00A2352E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9805B9E" w14:textId="7B406D8C" w:rsidR="00642DC5" w:rsidRDefault="00000000" w:rsidP="00065321">
      <w:pPr>
        <w:pStyle w:val="ListParagraph"/>
        <w:ind w:left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-1518376957"/>
          <w:placeholder>
            <w:docPart w:val="DefaultPlaceholder_-1854013440"/>
          </w:placeholder>
        </w:sdtPr>
        <w:sdtContent>
          <w:r w:rsidR="008A718C" w:rsidRPr="0039066F">
            <w:rPr>
              <w:rFonts w:ascii="Century Gothic" w:hAnsi="Century Gothic" w:cs="Times New Roman"/>
              <w:highlight w:val="yellow"/>
            </w:rPr>
            <w:t>Delete if not applicable</w:t>
          </w:r>
        </w:sdtContent>
      </w:sdt>
      <w:r w:rsidR="008A718C" w:rsidRPr="0039066F">
        <w:rPr>
          <w:rFonts w:ascii="Century Gothic" w:hAnsi="Century Gothic" w:cs="Times New Roman"/>
        </w:rPr>
        <w:t xml:space="preserve"> </w:t>
      </w:r>
      <w:r w:rsidR="003838E9" w:rsidRPr="0039066F">
        <w:rPr>
          <w:rFonts w:ascii="Century Gothic" w:hAnsi="Century Gothic" w:cs="Times New Roman"/>
        </w:rPr>
        <w:t xml:space="preserve">Funding for </w:t>
      </w:r>
      <w:r w:rsidR="008A718C" w:rsidRPr="0039066F">
        <w:rPr>
          <w:rFonts w:ascii="Century Gothic" w:hAnsi="Century Gothic" w:cs="Times New Roman"/>
        </w:rPr>
        <w:t>this program is</w:t>
      </w:r>
      <w:r w:rsidR="003838E9" w:rsidRPr="0039066F">
        <w:rPr>
          <w:rFonts w:ascii="Century Gothic" w:hAnsi="Century Gothic" w:cs="Times New Roman"/>
        </w:rPr>
        <w:t xml:space="preserve"> </w:t>
      </w:r>
      <w:r w:rsidR="00720356" w:rsidRPr="0039066F">
        <w:rPr>
          <w:rFonts w:ascii="Century Gothic" w:hAnsi="Century Gothic" w:cs="Times New Roman"/>
        </w:rPr>
        <w:t xml:space="preserve">provided by a grant </w:t>
      </w:r>
      <w:r w:rsidR="003838E9" w:rsidRPr="0039066F">
        <w:rPr>
          <w:rFonts w:ascii="Century Gothic" w:hAnsi="Century Gothic" w:cs="Times New Roman"/>
        </w:rPr>
        <w:t>from the California Office of Traffic Safety</w:t>
      </w:r>
      <w:r w:rsidR="00720356" w:rsidRPr="0039066F">
        <w:rPr>
          <w:rFonts w:ascii="Century Gothic" w:hAnsi="Century Gothic" w:cs="Times New Roman"/>
        </w:rPr>
        <w:t>,</w:t>
      </w:r>
      <w:r w:rsidR="003838E9" w:rsidRPr="0039066F">
        <w:rPr>
          <w:rFonts w:ascii="Century Gothic" w:hAnsi="Century Gothic" w:cs="Times New Roman"/>
        </w:rPr>
        <w:t xml:space="preserve"> through the National Highway Traffic Safety Administration.</w:t>
      </w:r>
    </w:p>
    <w:p w14:paraId="2908CEF6" w14:textId="1F3B99DE" w:rsidR="00480D85" w:rsidRDefault="00480D85" w:rsidP="00642DC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40FBED9F" wp14:editId="4C8A8E9F">
            <wp:extent cx="1216550" cy="97324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46" cy="98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567752BE" wp14:editId="3AAE2062">
            <wp:extent cx="1924215" cy="824287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15" cy="8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A3DB" w14:textId="71B788D2" w:rsidR="00512745" w:rsidRDefault="00642DC5" w:rsidP="00642DC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642DC5">
        <w:rPr>
          <w:rFonts w:ascii="Century Gothic" w:hAnsi="Century Gothic" w:cs="Times New Roman"/>
          <w:b/>
          <w:bCs/>
        </w:rPr>
        <w:t>###</w:t>
      </w:r>
    </w:p>
    <w:p w14:paraId="6AB26271" w14:textId="3EDE91BE" w:rsidR="00E54D7C" w:rsidRPr="00480D85" w:rsidRDefault="00E54D7C" w:rsidP="00480D8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</w:p>
    <w:sectPr w:rsidR="00E54D7C" w:rsidRPr="00480D85" w:rsidSect="00673F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07C2" w14:textId="77777777" w:rsidR="00673F43" w:rsidRDefault="00673F43" w:rsidP="001942D9">
      <w:pPr>
        <w:spacing w:after="0" w:line="240" w:lineRule="auto"/>
      </w:pPr>
      <w:r>
        <w:separator/>
      </w:r>
    </w:p>
  </w:endnote>
  <w:endnote w:type="continuationSeparator" w:id="0">
    <w:p w14:paraId="58569397" w14:textId="77777777" w:rsidR="00673F43" w:rsidRDefault="00673F43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30ED" w14:textId="77777777" w:rsidR="00673F43" w:rsidRDefault="00673F43" w:rsidP="001942D9">
      <w:pPr>
        <w:spacing w:after="0" w:line="240" w:lineRule="auto"/>
      </w:pPr>
      <w:r>
        <w:separator/>
      </w:r>
    </w:p>
  </w:footnote>
  <w:footnote w:type="continuationSeparator" w:id="0">
    <w:p w14:paraId="632827F0" w14:textId="77777777" w:rsidR="00673F43" w:rsidRDefault="00673F43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42359400">
    <w:abstractNumId w:val="0"/>
  </w:num>
  <w:num w:numId="2" w16cid:durableId="731394294">
    <w:abstractNumId w:val="7"/>
  </w:num>
  <w:num w:numId="3" w16cid:durableId="384377890">
    <w:abstractNumId w:val="6"/>
  </w:num>
  <w:num w:numId="4" w16cid:durableId="414518299">
    <w:abstractNumId w:val="13"/>
  </w:num>
  <w:num w:numId="5" w16cid:durableId="1421297692">
    <w:abstractNumId w:val="14"/>
  </w:num>
  <w:num w:numId="6" w16cid:durableId="1801143050">
    <w:abstractNumId w:val="8"/>
  </w:num>
  <w:num w:numId="7" w16cid:durableId="1297831030">
    <w:abstractNumId w:val="10"/>
  </w:num>
  <w:num w:numId="8" w16cid:durableId="1841390513">
    <w:abstractNumId w:val="9"/>
  </w:num>
  <w:num w:numId="9" w16cid:durableId="395393575">
    <w:abstractNumId w:val="1"/>
  </w:num>
  <w:num w:numId="10" w16cid:durableId="176505751">
    <w:abstractNumId w:val="11"/>
  </w:num>
  <w:num w:numId="11" w16cid:durableId="1592469816">
    <w:abstractNumId w:val="4"/>
  </w:num>
  <w:num w:numId="12" w16cid:durableId="1011756433">
    <w:abstractNumId w:val="12"/>
  </w:num>
  <w:num w:numId="13" w16cid:durableId="1374579586">
    <w:abstractNumId w:val="5"/>
  </w:num>
  <w:num w:numId="14" w16cid:durableId="969827492">
    <w:abstractNumId w:val="3"/>
  </w:num>
  <w:num w:numId="15" w16cid:durableId="83168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15EA6"/>
    <w:rsid w:val="00047B08"/>
    <w:rsid w:val="00052374"/>
    <w:rsid w:val="0005488D"/>
    <w:rsid w:val="00054E59"/>
    <w:rsid w:val="00065321"/>
    <w:rsid w:val="00065F24"/>
    <w:rsid w:val="000902F9"/>
    <w:rsid w:val="00094DFB"/>
    <w:rsid w:val="000B185E"/>
    <w:rsid w:val="000F72A1"/>
    <w:rsid w:val="000F7BA8"/>
    <w:rsid w:val="0013793A"/>
    <w:rsid w:val="0014493D"/>
    <w:rsid w:val="00154957"/>
    <w:rsid w:val="00174644"/>
    <w:rsid w:val="0018412C"/>
    <w:rsid w:val="001942D9"/>
    <w:rsid w:val="001A0B08"/>
    <w:rsid w:val="001A7A8A"/>
    <w:rsid w:val="001C7173"/>
    <w:rsid w:val="001D1698"/>
    <w:rsid w:val="001D1728"/>
    <w:rsid w:val="001D32F6"/>
    <w:rsid w:val="001D63C9"/>
    <w:rsid w:val="001D7BD7"/>
    <w:rsid w:val="001E6D3B"/>
    <w:rsid w:val="002257BF"/>
    <w:rsid w:val="002656E8"/>
    <w:rsid w:val="002D3A56"/>
    <w:rsid w:val="002D3C8E"/>
    <w:rsid w:val="002E0DEE"/>
    <w:rsid w:val="002E143E"/>
    <w:rsid w:val="002F0BCC"/>
    <w:rsid w:val="00302501"/>
    <w:rsid w:val="003025B1"/>
    <w:rsid w:val="0031390D"/>
    <w:rsid w:val="00315082"/>
    <w:rsid w:val="00333906"/>
    <w:rsid w:val="00345566"/>
    <w:rsid w:val="00352A86"/>
    <w:rsid w:val="00354F64"/>
    <w:rsid w:val="003838E9"/>
    <w:rsid w:val="0039066F"/>
    <w:rsid w:val="003B4101"/>
    <w:rsid w:val="003C3EC8"/>
    <w:rsid w:val="003E7B89"/>
    <w:rsid w:val="003F0353"/>
    <w:rsid w:val="004031DA"/>
    <w:rsid w:val="00470ED8"/>
    <w:rsid w:val="0047680A"/>
    <w:rsid w:val="00480D85"/>
    <w:rsid w:val="004A0EDE"/>
    <w:rsid w:val="004C0823"/>
    <w:rsid w:val="004D18C6"/>
    <w:rsid w:val="004D21C1"/>
    <w:rsid w:val="004D3F36"/>
    <w:rsid w:val="004D5082"/>
    <w:rsid w:val="004E017F"/>
    <w:rsid w:val="004E3241"/>
    <w:rsid w:val="004F5813"/>
    <w:rsid w:val="0050618C"/>
    <w:rsid w:val="00512745"/>
    <w:rsid w:val="00516C2F"/>
    <w:rsid w:val="0053630A"/>
    <w:rsid w:val="005402FF"/>
    <w:rsid w:val="00550BAC"/>
    <w:rsid w:val="00585DF6"/>
    <w:rsid w:val="005930C8"/>
    <w:rsid w:val="005A4203"/>
    <w:rsid w:val="005B0443"/>
    <w:rsid w:val="005D5156"/>
    <w:rsid w:val="005F1C5B"/>
    <w:rsid w:val="00610908"/>
    <w:rsid w:val="006349F4"/>
    <w:rsid w:val="00642DC5"/>
    <w:rsid w:val="00671268"/>
    <w:rsid w:val="006729A0"/>
    <w:rsid w:val="00673F43"/>
    <w:rsid w:val="0069540B"/>
    <w:rsid w:val="006B1F66"/>
    <w:rsid w:val="006B6B8C"/>
    <w:rsid w:val="006E66AE"/>
    <w:rsid w:val="006F2506"/>
    <w:rsid w:val="006F782F"/>
    <w:rsid w:val="00720356"/>
    <w:rsid w:val="007228F2"/>
    <w:rsid w:val="00722B2D"/>
    <w:rsid w:val="00725529"/>
    <w:rsid w:val="00731EFB"/>
    <w:rsid w:val="0075562F"/>
    <w:rsid w:val="00766215"/>
    <w:rsid w:val="00777F20"/>
    <w:rsid w:val="0079609E"/>
    <w:rsid w:val="007E4098"/>
    <w:rsid w:val="007F2B21"/>
    <w:rsid w:val="00825348"/>
    <w:rsid w:val="00831928"/>
    <w:rsid w:val="0083385E"/>
    <w:rsid w:val="008626BF"/>
    <w:rsid w:val="00882F12"/>
    <w:rsid w:val="008A718C"/>
    <w:rsid w:val="008C3CFE"/>
    <w:rsid w:val="008F30D5"/>
    <w:rsid w:val="00904F68"/>
    <w:rsid w:val="009348AA"/>
    <w:rsid w:val="0094554E"/>
    <w:rsid w:val="00945F43"/>
    <w:rsid w:val="00955362"/>
    <w:rsid w:val="00955F96"/>
    <w:rsid w:val="00963C72"/>
    <w:rsid w:val="009768A7"/>
    <w:rsid w:val="0099232A"/>
    <w:rsid w:val="009A672E"/>
    <w:rsid w:val="009D74C8"/>
    <w:rsid w:val="009E45B7"/>
    <w:rsid w:val="009F3E2B"/>
    <w:rsid w:val="009F6735"/>
    <w:rsid w:val="00A0549A"/>
    <w:rsid w:val="00A05A37"/>
    <w:rsid w:val="00A125DA"/>
    <w:rsid w:val="00A2054A"/>
    <w:rsid w:val="00A20E52"/>
    <w:rsid w:val="00A234D3"/>
    <w:rsid w:val="00A2352E"/>
    <w:rsid w:val="00A25EB5"/>
    <w:rsid w:val="00A31E20"/>
    <w:rsid w:val="00A46030"/>
    <w:rsid w:val="00A557D9"/>
    <w:rsid w:val="00A92350"/>
    <w:rsid w:val="00A92562"/>
    <w:rsid w:val="00AB765D"/>
    <w:rsid w:val="00AC29EB"/>
    <w:rsid w:val="00AE1822"/>
    <w:rsid w:val="00AE3D21"/>
    <w:rsid w:val="00AF75DF"/>
    <w:rsid w:val="00B00A1F"/>
    <w:rsid w:val="00B2012C"/>
    <w:rsid w:val="00B316FF"/>
    <w:rsid w:val="00B559E0"/>
    <w:rsid w:val="00B57244"/>
    <w:rsid w:val="00B670A9"/>
    <w:rsid w:val="00BA2E4A"/>
    <w:rsid w:val="00BB3652"/>
    <w:rsid w:val="00BB4068"/>
    <w:rsid w:val="00BB6055"/>
    <w:rsid w:val="00BC4C0F"/>
    <w:rsid w:val="00BC4EFB"/>
    <w:rsid w:val="00BD3E52"/>
    <w:rsid w:val="00BD59C9"/>
    <w:rsid w:val="00BE085E"/>
    <w:rsid w:val="00BE52C8"/>
    <w:rsid w:val="00BE657F"/>
    <w:rsid w:val="00C07DF3"/>
    <w:rsid w:val="00C16AE9"/>
    <w:rsid w:val="00C203B7"/>
    <w:rsid w:val="00C37CC2"/>
    <w:rsid w:val="00C37ED5"/>
    <w:rsid w:val="00C466FA"/>
    <w:rsid w:val="00C56751"/>
    <w:rsid w:val="00C6589F"/>
    <w:rsid w:val="00C6755C"/>
    <w:rsid w:val="00C94387"/>
    <w:rsid w:val="00CC0326"/>
    <w:rsid w:val="00CC1A17"/>
    <w:rsid w:val="00CC772C"/>
    <w:rsid w:val="00CE05F5"/>
    <w:rsid w:val="00DC6070"/>
    <w:rsid w:val="00DF308D"/>
    <w:rsid w:val="00DF6433"/>
    <w:rsid w:val="00E44698"/>
    <w:rsid w:val="00E54D7C"/>
    <w:rsid w:val="00E77B2E"/>
    <w:rsid w:val="00EE1C5A"/>
    <w:rsid w:val="00EE7615"/>
    <w:rsid w:val="00EF5968"/>
    <w:rsid w:val="00F068F0"/>
    <w:rsid w:val="00F10BB0"/>
    <w:rsid w:val="00F210C6"/>
    <w:rsid w:val="00F25AE7"/>
    <w:rsid w:val="00F4275C"/>
    <w:rsid w:val="00F43E15"/>
    <w:rsid w:val="00F560BB"/>
    <w:rsid w:val="00F632B6"/>
    <w:rsid w:val="00F70301"/>
    <w:rsid w:val="00F7172E"/>
    <w:rsid w:val="00F90983"/>
    <w:rsid w:val="00FC0606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C824BDAA-ACEE-134C-A9C2-9516B90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4EFB"/>
    <w:rPr>
      <w:color w:val="808080"/>
    </w:rPr>
  </w:style>
  <w:style w:type="paragraph" w:styleId="Revision">
    <w:name w:val="Revision"/>
    <w:hidden/>
    <w:uiPriority w:val="99"/>
    <w:semiHidden/>
    <w:rsid w:val="006F78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4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6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119759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8637842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6435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844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661636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733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85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6281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172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2135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085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6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085742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C5B8-954A-4221-A4B3-47F227107B39}"/>
      </w:docPartPr>
      <w:docPartBody>
        <w:p w:rsidR="00D53B8A" w:rsidRDefault="00BE407E"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27A00857C704196364DDA6E1A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6A8A-B7FB-EE4C-B3C2-549F4D2272F0}"/>
      </w:docPartPr>
      <w:docPartBody>
        <w:p w:rsidR="00865126" w:rsidRDefault="00181A84" w:rsidP="00181A84">
          <w:pPr>
            <w:pStyle w:val="58427A00857C704196364DDA6E1AC341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D85868C6A9647B6B924BA5E12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FFE0-6A09-694E-9A91-EBCF26BBE2E4}"/>
      </w:docPartPr>
      <w:docPartBody>
        <w:p w:rsidR="00865126" w:rsidRDefault="00181A84" w:rsidP="00181A84">
          <w:pPr>
            <w:pStyle w:val="DBDD85868C6A9647B6B924BA5E12B6F1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7E"/>
    <w:rsid w:val="00020754"/>
    <w:rsid w:val="00044C66"/>
    <w:rsid w:val="00054134"/>
    <w:rsid w:val="00127CB5"/>
    <w:rsid w:val="00181A84"/>
    <w:rsid w:val="00202E28"/>
    <w:rsid w:val="00285C55"/>
    <w:rsid w:val="0046269E"/>
    <w:rsid w:val="006050BC"/>
    <w:rsid w:val="00865126"/>
    <w:rsid w:val="008929BF"/>
    <w:rsid w:val="00A22CE9"/>
    <w:rsid w:val="00B510C3"/>
    <w:rsid w:val="00B67DEF"/>
    <w:rsid w:val="00BE407E"/>
    <w:rsid w:val="00D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A84"/>
    <w:rPr>
      <w:color w:val="808080"/>
    </w:rPr>
  </w:style>
  <w:style w:type="paragraph" w:customStyle="1" w:styleId="58427A00857C704196364DDA6E1AC341">
    <w:name w:val="58427A00857C704196364DDA6E1AC341"/>
    <w:rsid w:val="00181A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DD85868C6A9647B6B924BA5E12B6F1">
    <w:name w:val="DBDD85868C6A9647B6B924BA5E12B6F1"/>
    <w:rsid w:val="00181A8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C1973D14-9D94-45A3-BCFA-F074C7D88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FF6E4-95A4-49B7-AAFD-D70FDEFA49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FC520-AC43-4EF7-B8E3-D3D05D4DDB89}"/>
</file>

<file path=customXml/itemProps4.xml><?xml version="1.0" encoding="utf-8"?>
<ds:datastoreItem xmlns:ds="http://schemas.openxmlformats.org/officeDocument/2006/customXml" ds:itemID="{F46A36F3-5A33-41AC-9261-09643281CB2A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DeMelo, Samantha@OTS</cp:lastModifiedBy>
  <cp:revision>3</cp:revision>
  <cp:lastPrinted>2015-07-06T14:40:00Z</cp:lastPrinted>
  <dcterms:created xsi:type="dcterms:W3CDTF">2024-03-27T20:11:00Z</dcterms:created>
  <dcterms:modified xsi:type="dcterms:W3CDTF">2024-03-27T20:12:00Z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