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CCFD6" w14:textId="7D44F663" w:rsidR="00511E03" w:rsidRDefault="4E0D5339" w:rsidP="5E6A6630">
      <w:pPr>
        <w:pStyle w:val="Title"/>
        <w:ind w:right="0"/>
        <w:jc w:val="left"/>
        <w:rPr>
          <w:rFonts w:ascii="Century Gothic" w:eastAsia="Century Gothic" w:hAnsi="Century Gothic" w:cs="Century Gothic"/>
          <w:bCs/>
          <w:sz w:val="24"/>
          <w:szCs w:val="24"/>
          <w:highlight w:val="yellow"/>
          <w:lang w:val="en-US"/>
        </w:rPr>
      </w:pPr>
      <w:bookmarkStart w:id="0" w:name="_GoBack"/>
      <w:bookmarkEnd w:id="0"/>
      <w:r>
        <w:rPr>
          <w:noProof/>
        </w:rPr>
        <w:drawing>
          <wp:inline distT="0" distB="0" distL="0" distR="0" wp14:anchorId="263400AA" wp14:editId="249E81A3">
            <wp:extent cx="1847850" cy="1102749"/>
            <wp:effectExtent l="0" t="0" r="0" b="0"/>
            <wp:docPr id="1935403171" name="Picture 1935403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0" cy="1102749"/>
                    </a:xfrm>
                    <a:prstGeom prst="rect">
                      <a:avLst/>
                    </a:prstGeom>
                  </pic:spPr>
                </pic:pic>
              </a:graphicData>
            </a:graphic>
          </wp:inline>
        </w:drawing>
      </w:r>
      <w:r w:rsidR="1C8083E3">
        <w:t xml:space="preserve">                        </w:t>
      </w:r>
      <w:r w:rsidR="1C8083E3">
        <w:rPr>
          <w:noProof/>
        </w:rPr>
        <w:drawing>
          <wp:inline distT="0" distB="0" distL="0" distR="0" wp14:anchorId="50853FEF" wp14:editId="6FE01404">
            <wp:extent cx="1057275" cy="866775"/>
            <wp:effectExtent l="0" t="0" r="0" b="0"/>
            <wp:docPr id="993604405" name="Picture 9936044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7275" cy="866775"/>
                    </a:xfrm>
                    <a:prstGeom prst="rect">
                      <a:avLst/>
                    </a:prstGeom>
                  </pic:spPr>
                </pic:pic>
              </a:graphicData>
            </a:graphic>
          </wp:inline>
        </w:drawing>
      </w:r>
      <w:r w:rsidR="1C8083E3">
        <w:rPr>
          <w:noProof/>
        </w:rPr>
        <w:drawing>
          <wp:inline distT="0" distB="0" distL="0" distR="0" wp14:anchorId="088E44D3" wp14:editId="026CDA70">
            <wp:extent cx="838200" cy="790575"/>
            <wp:effectExtent l="0" t="0" r="0" b="0"/>
            <wp:docPr id="310150560" name="Picture 3101505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8200" cy="790575"/>
                    </a:xfrm>
                    <a:prstGeom prst="rect">
                      <a:avLst/>
                    </a:prstGeom>
                  </pic:spPr>
                </pic:pic>
              </a:graphicData>
            </a:graphic>
          </wp:inline>
        </w:drawing>
      </w:r>
    </w:p>
    <w:p w14:paraId="348C6FD7" w14:textId="2480D735" w:rsidR="00AC694D" w:rsidRPr="00AC694D" w:rsidRDefault="00133773" w:rsidP="530897DA">
      <w:pPr>
        <w:rPr>
          <w:rFonts w:ascii="Century Gothic" w:eastAsia="Century Gothic" w:hAnsi="Century Gothic" w:cs="Century Gothic"/>
          <w:b/>
          <w:bCs/>
        </w:rPr>
      </w:pPr>
      <w:r w:rsidRPr="530897DA">
        <w:rPr>
          <w:rFonts w:ascii="Century Gothic" w:eastAsia="Century Gothic" w:hAnsi="Century Gothic" w:cs="Century Gothic"/>
          <w:b/>
          <w:bCs/>
        </w:rPr>
        <w:t>FOR IMMEDIATE RELEASE</w:t>
      </w:r>
    </w:p>
    <w:p w14:paraId="2B9ADF96" w14:textId="3F77D47C" w:rsidR="00AC694D" w:rsidRPr="00AC694D" w:rsidRDefault="00C33E2C" w:rsidP="530897DA">
      <w:sdt>
        <w:sdtPr>
          <w:rPr>
            <w:rFonts w:ascii="Century Gothic" w:eastAsia="Century Gothic" w:hAnsi="Century Gothic" w:cs="Century Gothic"/>
            <w:b/>
            <w:bCs/>
            <w:highlight w:val="yellow"/>
          </w:rPr>
          <w:id w:val="1188573054"/>
          <w:placeholder>
            <w:docPart w:val="DefaultPlaceholder_-1854013440"/>
          </w:placeholder>
        </w:sdtPr>
        <w:sdtEndPr/>
        <w:sdtContent>
          <w:r w:rsidR="745B2A49" w:rsidRPr="530897DA">
            <w:rPr>
              <w:rFonts w:ascii="Century Gothic" w:eastAsia="Century Gothic" w:hAnsi="Century Gothic" w:cs="Century Gothic"/>
              <w:b/>
              <w:bCs/>
              <w:highlight w:val="yellow"/>
            </w:rPr>
            <w:t>Enter Month and Day</w:t>
          </w:r>
        </w:sdtContent>
      </w:sdt>
      <w:r w:rsidR="745B2A49" w:rsidRPr="530897DA">
        <w:rPr>
          <w:rFonts w:ascii="Century Gothic" w:eastAsia="Century Gothic" w:hAnsi="Century Gothic" w:cs="Century Gothic"/>
          <w:b/>
          <w:bCs/>
        </w:rPr>
        <w:t>, 2020</w:t>
      </w:r>
    </w:p>
    <w:sdt>
      <w:sdtPr>
        <w:rPr>
          <w:rFonts w:ascii="Century Gothic" w:eastAsia="Century Gothic" w:hAnsi="Century Gothic" w:cs="Century Gothic"/>
          <w:highlight w:val="yellow"/>
        </w:rPr>
        <w:id w:val="371665233"/>
        <w:placeholder>
          <w:docPart w:val="DefaultPlaceholder_-1854013440"/>
        </w:placeholder>
      </w:sdtPr>
      <w:sdtEndPr/>
      <w:sdtContent>
        <w:p w14:paraId="66F62B2F" w14:textId="6756E173" w:rsidR="00AC694D" w:rsidRPr="00AC694D" w:rsidRDefault="745B2A49" w:rsidP="530897DA">
          <w:pPr>
            <w:rPr>
              <w:rFonts w:ascii="Century Gothic" w:eastAsia="Century Gothic" w:hAnsi="Century Gothic" w:cs="Century Gothic"/>
            </w:rPr>
          </w:pPr>
          <w:r w:rsidRPr="530897DA">
            <w:rPr>
              <w:rFonts w:ascii="Century Gothic" w:eastAsia="Century Gothic" w:hAnsi="Century Gothic" w:cs="Century Gothic"/>
              <w:highlight w:val="yellow"/>
            </w:rPr>
            <w:t>Enter First Name, Last Name, Email</w:t>
          </w:r>
        </w:p>
      </w:sdtContent>
    </w:sdt>
    <w:p w14:paraId="6FDE7F75" w14:textId="00459F6B" w:rsidR="00AC694D" w:rsidRPr="00AC694D" w:rsidRDefault="00C33E2C" w:rsidP="530897DA">
      <w:pPr>
        <w:pStyle w:val="Heading1"/>
        <w:jc w:val="center"/>
        <w:rPr>
          <w:rFonts w:ascii="Century Gothic" w:eastAsia="Century Gothic" w:hAnsi="Century Gothic" w:cs="Century Gothic"/>
          <w:b/>
          <w:bCs/>
          <w:sz w:val="28"/>
          <w:szCs w:val="28"/>
        </w:rPr>
      </w:pPr>
      <w:sdt>
        <w:sdtPr>
          <w:rPr>
            <w:rFonts w:ascii="Century Gothic" w:eastAsia="Century Gothic" w:hAnsi="Century Gothic" w:cs="Century Gothic"/>
            <w:b/>
            <w:bCs/>
            <w:sz w:val="28"/>
            <w:szCs w:val="28"/>
            <w:highlight w:val="yellow"/>
          </w:rPr>
          <w:id w:val="335736354"/>
          <w:placeholder>
            <w:docPart w:val="DefaultPlaceholder_-1854013440"/>
          </w:placeholder>
        </w:sdtPr>
        <w:sdtEndPr/>
        <w:sdtContent>
          <w:r w:rsidR="745B2A49" w:rsidRPr="530897DA">
            <w:rPr>
              <w:rFonts w:ascii="Century Gothic" w:eastAsia="Century Gothic" w:hAnsi="Century Gothic" w:cs="Century Gothic"/>
              <w:b/>
              <w:bCs/>
              <w:sz w:val="28"/>
              <w:szCs w:val="28"/>
              <w:highlight w:val="yellow"/>
            </w:rPr>
            <w:t>Enter Agency name</w:t>
          </w:r>
        </w:sdtContent>
      </w:sdt>
      <w:r w:rsidR="745B2A49" w:rsidRPr="530897DA">
        <w:rPr>
          <w:rFonts w:ascii="Century Gothic" w:eastAsia="Century Gothic" w:hAnsi="Century Gothic" w:cs="Century Gothic"/>
          <w:sz w:val="28"/>
          <w:szCs w:val="28"/>
        </w:rPr>
        <w:t xml:space="preserve"> </w:t>
      </w:r>
      <w:r w:rsidR="00333DB6" w:rsidRPr="530897DA">
        <w:rPr>
          <w:rFonts w:ascii="Century Gothic" w:eastAsia="Century Gothic" w:hAnsi="Century Gothic" w:cs="Century Gothic"/>
          <w:b/>
          <w:bCs/>
          <w:color w:val="auto"/>
          <w:sz w:val="28"/>
          <w:szCs w:val="28"/>
        </w:rPr>
        <w:t>Conducting Motorcycle Safety Enforcement</w:t>
      </w:r>
      <w:r w:rsidR="00133773" w:rsidRPr="00AC694D">
        <w:tab/>
      </w:r>
      <w:r w:rsidR="00133773" w:rsidRPr="00AC694D">
        <w:tab/>
      </w:r>
      <w:r w:rsidR="00AC694D">
        <w:tab/>
      </w:r>
      <w:r w:rsidR="00AC694D">
        <w:tab/>
      </w:r>
      <w:r w:rsidR="00AC694D">
        <w:tab/>
      </w:r>
      <w:r w:rsidR="00FB068F">
        <w:tab/>
      </w:r>
      <w:r w:rsidR="00AC694D">
        <w:tab/>
      </w:r>
      <w:r w:rsidR="00133773" w:rsidRPr="00AC694D">
        <w:tab/>
      </w:r>
      <w:r w:rsidR="00133773" w:rsidRPr="00AC694D">
        <w:tab/>
      </w:r>
    </w:p>
    <w:p w14:paraId="5318A7A6" w14:textId="77777777" w:rsidR="00133773" w:rsidRDefault="00133773" w:rsidP="530897DA">
      <w:pPr>
        <w:rPr>
          <w:rFonts w:ascii="Century Gothic" w:eastAsia="Century Gothic" w:hAnsi="Century Gothic" w:cs="Century Gothic"/>
        </w:rPr>
      </w:pPr>
    </w:p>
    <w:p w14:paraId="763C3D84" w14:textId="5585880D" w:rsidR="00333DB6" w:rsidRDefault="00C33E2C" w:rsidP="530897DA">
      <w:pPr>
        <w:rPr>
          <w:rFonts w:ascii="Century Gothic" w:eastAsia="Century Gothic" w:hAnsi="Century Gothic" w:cs="Century Gothic"/>
        </w:rPr>
      </w:pPr>
      <w:sdt>
        <w:sdtPr>
          <w:rPr>
            <w:rFonts w:ascii="Century Gothic" w:eastAsia="Century Gothic" w:hAnsi="Century Gothic" w:cs="Century Gothic"/>
            <w:highlight w:val="yellow"/>
          </w:rPr>
          <w:id w:val="-1660988340"/>
          <w:placeholder>
            <w:docPart w:val="DefaultPlaceholder_-1854013440"/>
          </w:placeholder>
        </w:sdtPr>
        <w:sdtEndPr/>
        <w:sdtContent>
          <w:r w:rsidR="2E880491" w:rsidRPr="5E6A6630">
            <w:rPr>
              <w:rFonts w:ascii="Century Gothic" w:eastAsia="Century Gothic" w:hAnsi="Century Gothic" w:cs="Century Gothic"/>
              <w:highlight w:val="yellow"/>
            </w:rPr>
            <w:t>Enter Your City</w:t>
          </w:r>
        </w:sdtContent>
      </w:sdt>
      <w:r w:rsidR="2E880491" w:rsidRPr="5E6A6630">
        <w:rPr>
          <w:rFonts w:ascii="Century Gothic" w:eastAsia="Century Gothic" w:hAnsi="Century Gothic" w:cs="Century Gothic"/>
        </w:rPr>
        <w:t xml:space="preserve">, Calif. – </w:t>
      </w:r>
      <w:sdt>
        <w:sdtPr>
          <w:rPr>
            <w:rFonts w:ascii="Century Gothic" w:eastAsia="Century Gothic" w:hAnsi="Century Gothic" w:cs="Century Gothic"/>
          </w:rPr>
          <w:id w:val="1560900320"/>
          <w:placeholder>
            <w:docPart w:val="DefaultPlaceholder_-1854013440"/>
          </w:placeholder>
        </w:sdtPr>
        <w:sdtEndPr>
          <w:rPr>
            <w:highlight w:val="yellow"/>
          </w:rPr>
        </w:sdtEndPr>
        <w:sdtContent>
          <w:r w:rsidR="2E880491" w:rsidRPr="5E6A6630">
            <w:rPr>
              <w:rFonts w:ascii="Century Gothic" w:eastAsia="Century Gothic" w:hAnsi="Century Gothic" w:cs="Century Gothic"/>
              <w:highlight w:val="yellow"/>
            </w:rPr>
            <w:t>Enter Agency name</w:t>
          </w:r>
        </w:sdtContent>
      </w:sdt>
      <w:r w:rsidR="00133773" w:rsidRPr="5E6A6630">
        <w:rPr>
          <w:rFonts w:ascii="Century Gothic" w:eastAsia="Century Gothic" w:hAnsi="Century Gothic" w:cs="Century Gothic"/>
        </w:rPr>
        <w:t xml:space="preserve"> will </w:t>
      </w:r>
      <w:r w:rsidR="00333DB6" w:rsidRPr="5E6A6630">
        <w:rPr>
          <w:rFonts w:ascii="Century Gothic" w:eastAsia="Century Gothic" w:hAnsi="Century Gothic" w:cs="Century Gothic"/>
        </w:rPr>
        <w:t>have extra officers out on patrol</w:t>
      </w:r>
      <w:r w:rsidR="5DF4F8DC" w:rsidRPr="5E6A6630">
        <w:rPr>
          <w:rFonts w:ascii="Century Gothic" w:eastAsia="Century Gothic" w:hAnsi="Century Gothic" w:cs="Century Gothic"/>
        </w:rPr>
        <w:t xml:space="preserve"> </w:t>
      </w:r>
      <w:sdt>
        <w:sdtPr>
          <w:rPr>
            <w:rFonts w:ascii="Century Gothic" w:eastAsia="Century Gothic" w:hAnsi="Century Gothic" w:cs="Century Gothic"/>
          </w:rPr>
          <w:id w:val="-1653831911"/>
          <w:placeholder>
            <w:docPart w:val="DefaultPlaceholder_-1854013440"/>
          </w:placeholder>
        </w:sdtPr>
        <w:sdtEndPr>
          <w:rPr>
            <w:highlight w:val="yellow"/>
          </w:rPr>
        </w:sdtEndPr>
        <w:sdtContent>
          <w:r w:rsidR="5DF4F8DC" w:rsidRPr="5E6A6630">
            <w:rPr>
              <w:rFonts w:ascii="Century Gothic" w:eastAsia="Century Gothic" w:hAnsi="Century Gothic" w:cs="Century Gothic"/>
              <w:highlight w:val="yellow"/>
            </w:rPr>
            <w:t>Enter Month and Day</w:t>
          </w:r>
        </w:sdtContent>
      </w:sdt>
      <w:r w:rsidR="5DF4F8DC" w:rsidRPr="5E6A6630">
        <w:rPr>
          <w:rFonts w:ascii="Century Gothic" w:eastAsia="Century Gothic" w:hAnsi="Century Gothic" w:cs="Century Gothic"/>
        </w:rPr>
        <w:t xml:space="preserve"> from </w:t>
      </w:r>
      <w:sdt>
        <w:sdtPr>
          <w:rPr>
            <w:rFonts w:ascii="Century Gothic" w:eastAsia="Century Gothic" w:hAnsi="Century Gothic" w:cs="Century Gothic"/>
          </w:rPr>
          <w:id w:val="-41834327"/>
          <w:placeholder>
            <w:docPart w:val="DefaultPlaceholder_-1854013440"/>
          </w:placeholder>
        </w:sdtPr>
        <w:sdtEndPr>
          <w:rPr>
            <w:highlight w:val="yellow"/>
          </w:rPr>
        </w:sdtEndPr>
        <w:sdtContent>
          <w:r w:rsidR="5DF4F8DC" w:rsidRPr="5E6A6630">
            <w:rPr>
              <w:rFonts w:ascii="Century Gothic" w:eastAsia="Century Gothic" w:hAnsi="Century Gothic" w:cs="Century Gothic"/>
              <w:highlight w:val="yellow"/>
            </w:rPr>
            <w:t xml:space="preserve">Enter time p.m. </w:t>
          </w:r>
          <w:r w:rsidR="0132B1AD" w:rsidRPr="5E6A6630">
            <w:rPr>
              <w:rFonts w:ascii="Century Gothic" w:eastAsia="Century Gothic" w:hAnsi="Century Gothic" w:cs="Century Gothic"/>
              <w:highlight w:val="yellow"/>
            </w:rPr>
            <w:t>to p.m. or a.m. to p.m.</w:t>
          </w:r>
        </w:sdtContent>
      </w:sdt>
      <w:r w:rsidR="00333DB6" w:rsidRPr="5E6A6630">
        <w:rPr>
          <w:rFonts w:ascii="Century Gothic" w:eastAsia="Century Gothic" w:hAnsi="Century Gothic" w:cs="Century Gothic"/>
        </w:rPr>
        <w:t xml:space="preserve"> looking for violations made by drivers and motorcyclists that increase the risk of crashes. </w:t>
      </w:r>
    </w:p>
    <w:p w14:paraId="475D24E2" w14:textId="5B5CBF5A" w:rsidR="00333DB6" w:rsidRDefault="00333DB6" w:rsidP="530897DA">
      <w:pPr>
        <w:rPr>
          <w:rFonts w:ascii="Century Gothic" w:eastAsia="Century Gothic" w:hAnsi="Century Gothic" w:cs="Century Gothic"/>
        </w:rPr>
      </w:pPr>
    </w:p>
    <w:p w14:paraId="09FC1CAA" w14:textId="554DEA45" w:rsidR="7D5D93F9" w:rsidRDefault="7D5D93F9" w:rsidP="5E6A6630">
      <w:pPr>
        <w:rPr>
          <w:rFonts w:ascii="Century Gothic" w:eastAsia="Century Gothic" w:hAnsi="Century Gothic" w:cs="Century Gothic"/>
        </w:rPr>
      </w:pPr>
      <w:r w:rsidRPr="5E6A6630">
        <w:rPr>
          <w:rFonts w:ascii="Century Gothic" w:eastAsia="Century Gothic" w:hAnsi="Century Gothic" w:cs="Century Gothic"/>
        </w:rPr>
        <w:t>With nearly 900,000 registered motorcycles in the state, many road users are going places without the same protections as drivers. Motorcycle riders are 28 times more likely to die in a crash than vehicle occupants.</w:t>
      </w:r>
    </w:p>
    <w:p w14:paraId="09CA401D" w14:textId="54846C4F" w:rsidR="5E6A6630" w:rsidRDefault="5E6A6630" w:rsidP="5E6A6630">
      <w:pPr>
        <w:rPr>
          <w:rFonts w:ascii="Century Gothic" w:eastAsia="Century Gothic" w:hAnsi="Century Gothic" w:cs="Century Gothic"/>
        </w:rPr>
      </w:pPr>
    </w:p>
    <w:p w14:paraId="0EBA82EF" w14:textId="1DECA5F7" w:rsidR="367ED033" w:rsidRDefault="367ED033" w:rsidP="5E6A6630">
      <w:pPr>
        <w:rPr>
          <w:rFonts w:ascii="Century Gothic" w:eastAsia="Century Gothic" w:hAnsi="Century Gothic" w:cs="Century Gothic"/>
        </w:rPr>
      </w:pPr>
      <w:r w:rsidRPr="5E6A6630">
        <w:rPr>
          <w:rFonts w:ascii="Century Gothic" w:eastAsia="Century Gothic" w:hAnsi="Century Gothic" w:cs="Century Gothic"/>
        </w:rPr>
        <w:t>To help protect you and your family, keep the following tips in mind while driving or riding:</w:t>
      </w:r>
    </w:p>
    <w:p w14:paraId="04D058E9" w14:textId="71F72E9C" w:rsidR="5E6A6630" w:rsidRDefault="5E6A6630" w:rsidP="5E6A6630">
      <w:pPr>
        <w:rPr>
          <w:rFonts w:ascii="Century Gothic" w:eastAsia="Century Gothic" w:hAnsi="Century Gothic" w:cs="Century Gothic"/>
        </w:rPr>
      </w:pPr>
    </w:p>
    <w:p w14:paraId="26189A0A" w14:textId="74C86E0D" w:rsidR="367ED033" w:rsidRDefault="367ED033" w:rsidP="5E6A6630">
      <w:pPr>
        <w:rPr>
          <w:rFonts w:ascii="Century Gothic" w:eastAsia="Century Gothic" w:hAnsi="Century Gothic" w:cs="Century Gothic"/>
        </w:rPr>
      </w:pPr>
      <w:r w:rsidRPr="5E6A6630">
        <w:rPr>
          <w:rFonts w:ascii="Century Gothic" w:eastAsia="Century Gothic" w:hAnsi="Century Gothic" w:cs="Century Gothic"/>
          <w:b/>
          <w:bCs/>
          <w:color w:val="000000" w:themeColor="text1"/>
          <w:u w:val="single"/>
        </w:rPr>
        <w:t>Drivers</w:t>
      </w:r>
    </w:p>
    <w:p w14:paraId="32D83244" w14:textId="097D3576" w:rsidR="367ED033" w:rsidRDefault="367ED033" w:rsidP="5E6A6630">
      <w:pPr>
        <w:pStyle w:val="ListParagraph0"/>
        <w:numPr>
          <w:ilvl w:val="0"/>
          <w:numId w:val="2"/>
        </w:numPr>
        <w:spacing w:after="200" w:line="276" w:lineRule="auto"/>
        <w:rPr>
          <w:rFonts w:ascii="Century Gothic" w:eastAsia="Century Gothic" w:hAnsi="Century Gothic" w:cs="Century Gothic"/>
        </w:rPr>
      </w:pPr>
      <w:r w:rsidRPr="5E6A6630">
        <w:rPr>
          <w:rFonts w:ascii="Century Gothic" w:eastAsia="Century Gothic" w:hAnsi="Century Gothic" w:cs="Century Gothic"/>
        </w:rPr>
        <w:t>Always check twice for motorcycles</w:t>
      </w:r>
      <w:r w:rsidR="7DA2B53F" w:rsidRPr="5E6A6630">
        <w:rPr>
          <w:rFonts w:ascii="Century Gothic" w:eastAsia="Century Gothic" w:hAnsi="Century Gothic" w:cs="Century Gothic"/>
        </w:rPr>
        <w:t xml:space="preserve"> in </w:t>
      </w:r>
      <w:r w:rsidRPr="5E6A6630">
        <w:rPr>
          <w:rFonts w:ascii="Century Gothic" w:eastAsia="Century Gothic" w:hAnsi="Century Gothic" w:cs="Century Gothic"/>
        </w:rPr>
        <w:t>your mirrors and blind spots.</w:t>
      </w:r>
    </w:p>
    <w:p w14:paraId="70D717A0" w14:textId="2B98ED93" w:rsidR="367ED033" w:rsidRDefault="367ED033" w:rsidP="5E6A6630">
      <w:pPr>
        <w:pStyle w:val="ListParagraph0"/>
        <w:numPr>
          <w:ilvl w:val="0"/>
          <w:numId w:val="2"/>
        </w:numPr>
        <w:spacing w:after="200" w:line="276" w:lineRule="auto"/>
        <w:rPr>
          <w:rFonts w:ascii="Century Gothic" w:eastAsia="Century Gothic" w:hAnsi="Century Gothic" w:cs="Century Gothic"/>
        </w:rPr>
      </w:pPr>
      <w:r w:rsidRPr="5E6A6630">
        <w:rPr>
          <w:rFonts w:ascii="Century Gothic" w:eastAsia="Century Gothic" w:hAnsi="Century Gothic" w:cs="Century Gothic"/>
        </w:rPr>
        <w:t>Use your signal when changing lanes.</w:t>
      </w:r>
    </w:p>
    <w:p w14:paraId="29D695BA" w14:textId="0DDDB237" w:rsidR="367ED033" w:rsidRDefault="367ED033" w:rsidP="5E6A6630">
      <w:pPr>
        <w:pStyle w:val="ListParagraph0"/>
        <w:numPr>
          <w:ilvl w:val="0"/>
          <w:numId w:val="2"/>
        </w:numPr>
        <w:spacing w:after="200" w:line="276" w:lineRule="auto"/>
        <w:rPr>
          <w:rFonts w:ascii="Century Gothic" w:eastAsia="Century Gothic" w:hAnsi="Century Gothic" w:cs="Century Gothic"/>
        </w:rPr>
      </w:pPr>
      <w:r w:rsidRPr="5E6A6630">
        <w:rPr>
          <w:rFonts w:ascii="Century Gothic" w:eastAsia="Century Gothic" w:hAnsi="Century Gothic" w:cs="Century Gothic"/>
        </w:rPr>
        <w:t>Never follow a motorcycle too closely. Always keep a safe distance.</w:t>
      </w:r>
    </w:p>
    <w:p w14:paraId="2C0BBAF1" w14:textId="343392EE" w:rsidR="367ED033" w:rsidRDefault="367ED033" w:rsidP="5E6A6630">
      <w:pPr>
        <w:pStyle w:val="ListParagraph0"/>
        <w:numPr>
          <w:ilvl w:val="0"/>
          <w:numId w:val="2"/>
        </w:numPr>
        <w:spacing w:after="200" w:line="276" w:lineRule="auto"/>
        <w:rPr>
          <w:rFonts w:ascii="Century Gothic" w:eastAsia="Century Gothic" w:hAnsi="Century Gothic" w:cs="Century Gothic"/>
        </w:rPr>
      </w:pPr>
      <w:r w:rsidRPr="5E6A6630">
        <w:rPr>
          <w:rFonts w:ascii="Century Gothic" w:eastAsia="Century Gothic" w:hAnsi="Century Gothic" w:cs="Century Gothic"/>
        </w:rPr>
        <w:t>When at an intersection, allow enough space before turning.</w:t>
      </w:r>
    </w:p>
    <w:p w14:paraId="228CBBAC" w14:textId="75A7BA94" w:rsidR="367ED033" w:rsidRDefault="367ED033" w:rsidP="5E6A6630">
      <w:pPr>
        <w:spacing w:beforeAutospacing="1"/>
        <w:rPr>
          <w:rFonts w:ascii="Century Gothic" w:eastAsia="Century Gothic" w:hAnsi="Century Gothic" w:cs="Century Gothic"/>
        </w:rPr>
      </w:pPr>
      <w:r w:rsidRPr="5E6A6630">
        <w:rPr>
          <w:rFonts w:ascii="Century Gothic" w:eastAsia="Century Gothic" w:hAnsi="Century Gothic" w:cs="Century Gothic"/>
          <w:b/>
          <w:bCs/>
          <w:color w:val="000000" w:themeColor="text1"/>
          <w:u w:val="single"/>
        </w:rPr>
        <w:t>Motorcyclists:</w:t>
      </w:r>
    </w:p>
    <w:p w14:paraId="51873EAE" w14:textId="0897BFC0" w:rsidR="367ED033" w:rsidRDefault="367ED033" w:rsidP="5E6A6630">
      <w:pPr>
        <w:pStyle w:val="ListParagraph0"/>
        <w:numPr>
          <w:ilvl w:val="0"/>
          <w:numId w:val="1"/>
        </w:numPr>
        <w:spacing w:after="200" w:line="276" w:lineRule="auto"/>
        <w:rPr>
          <w:rFonts w:ascii="Century Gothic" w:eastAsia="Century Gothic" w:hAnsi="Century Gothic" w:cs="Century Gothic"/>
        </w:rPr>
      </w:pPr>
      <w:r w:rsidRPr="5E6A6630">
        <w:rPr>
          <w:rFonts w:ascii="Century Gothic" w:eastAsia="Century Gothic" w:hAnsi="Century Gothic" w:cs="Century Gothic"/>
        </w:rPr>
        <w:t xml:space="preserve">Always wear a </w:t>
      </w:r>
      <w:hyperlink r:id="rId14">
        <w:r w:rsidRPr="5E6A6630">
          <w:rPr>
            <w:rStyle w:val="Hyperlink"/>
            <w:rFonts w:ascii="Century Gothic" w:eastAsia="Century Gothic" w:hAnsi="Century Gothic" w:cs="Century Gothic"/>
          </w:rPr>
          <w:t>DOT compliant helmet</w:t>
        </w:r>
      </w:hyperlink>
      <w:r w:rsidRPr="5E6A6630">
        <w:rPr>
          <w:rFonts w:ascii="Century Gothic" w:eastAsia="Century Gothic" w:hAnsi="Century Gothic" w:cs="Century Gothic"/>
        </w:rPr>
        <w:t xml:space="preserve"> and protective gear like gloves and leather clothing.</w:t>
      </w:r>
    </w:p>
    <w:p w14:paraId="56F55C80" w14:textId="5B918EE5" w:rsidR="367ED033" w:rsidRDefault="367ED033" w:rsidP="5E6A6630">
      <w:pPr>
        <w:pStyle w:val="ListParagraph0"/>
        <w:numPr>
          <w:ilvl w:val="0"/>
          <w:numId w:val="1"/>
        </w:numPr>
        <w:spacing w:after="200" w:line="276" w:lineRule="auto"/>
        <w:rPr>
          <w:rFonts w:ascii="Century Gothic" w:eastAsia="Century Gothic" w:hAnsi="Century Gothic" w:cs="Century Gothic"/>
        </w:rPr>
      </w:pPr>
      <w:r w:rsidRPr="5E6A6630">
        <w:rPr>
          <w:rFonts w:ascii="Century Gothic" w:eastAsia="Century Gothic" w:hAnsi="Century Gothic" w:cs="Century Gothic"/>
        </w:rPr>
        <w:t>Consider adding reflective tape to your clothing to make it easier for other drivers to see you.</w:t>
      </w:r>
    </w:p>
    <w:p w14:paraId="36BB97AE" w14:textId="4B2432DB" w:rsidR="367ED033" w:rsidRDefault="367ED033" w:rsidP="5E6A6630">
      <w:pPr>
        <w:pStyle w:val="ListParagraph0"/>
        <w:numPr>
          <w:ilvl w:val="0"/>
          <w:numId w:val="1"/>
        </w:numPr>
        <w:spacing w:after="200" w:line="276" w:lineRule="auto"/>
        <w:rPr>
          <w:rFonts w:ascii="Century Gothic" w:eastAsia="Century Gothic" w:hAnsi="Century Gothic" w:cs="Century Gothic"/>
        </w:rPr>
      </w:pPr>
      <w:proofErr w:type="gramStart"/>
      <w:r w:rsidRPr="5E6A6630">
        <w:rPr>
          <w:rFonts w:ascii="Century Gothic" w:eastAsia="Century Gothic" w:hAnsi="Century Gothic" w:cs="Century Gothic"/>
        </w:rPr>
        <w:t>Keep your lights on at all times</w:t>
      </w:r>
      <w:proofErr w:type="gramEnd"/>
      <w:r w:rsidRPr="5E6A6630">
        <w:rPr>
          <w:rFonts w:ascii="Century Gothic" w:eastAsia="Century Gothic" w:hAnsi="Century Gothic" w:cs="Century Gothic"/>
        </w:rPr>
        <w:t>, even during the day.</w:t>
      </w:r>
    </w:p>
    <w:p w14:paraId="49C430F5" w14:textId="123FE338" w:rsidR="367ED033" w:rsidRDefault="367ED033" w:rsidP="5E6A6630">
      <w:pPr>
        <w:pStyle w:val="ListParagraph0"/>
        <w:numPr>
          <w:ilvl w:val="0"/>
          <w:numId w:val="1"/>
        </w:numPr>
        <w:spacing w:after="200" w:line="276" w:lineRule="auto"/>
        <w:rPr>
          <w:rFonts w:ascii="Century Gothic" w:eastAsia="Century Gothic" w:hAnsi="Century Gothic" w:cs="Century Gothic"/>
        </w:rPr>
      </w:pPr>
      <w:r w:rsidRPr="5E6A6630">
        <w:rPr>
          <w:rFonts w:ascii="Century Gothic" w:eastAsia="Century Gothic" w:hAnsi="Century Gothic" w:cs="Century Gothic"/>
        </w:rPr>
        <w:t>Don’t assume drivers see you: signal well in advance before changing lanes and watch for turning vehicles.</w:t>
      </w:r>
    </w:p>
    <w:p w14:paraId="6BBB6285" w14:textId="62931E35" w:rsidR="00FE1D08" w:rsidRDefault="00FE1D08" w:rsidP="5E6A6630">
      <w:pPr>
        <w:pStyle w:val="ListParagraph0"/>
        <w:numPr>
          <w:ilvl w:val="0"/>
          <w:numId w:val="1"/>
        </w:numPr>
        <w:spacing w:after="200" w:line="276" w:lineRule="auto"/>
      </w:pPr>
      <w:r w:rsidRPr="5E6A6630">
        <w:rPr>
          <w:rFonts w:ascii="Century Gothic" w:eastAsia="Century Gothic" w:hAnsi="Century Gothic" w:cs="Century Gothic"/>
        </w:rPr>
        <w:t xml:space="preserve">Although </w:t>
      </w:r>
      <w:hyperlink r:id="rId15">
        <w:r w:rsidRPr="5E6A6630">
          <w:rPr>
            <w:rStyle w:val="Hyperlink"/>
            <w:rFonts w:ascii="Century Gothic" w:eastAsia="Century Gothic" w:hAnsi="Century Gothic" w:cs="Century Gothic"/>
          </w:rPr>
          <w:t>lane splitting</w:t>
        </w:r>
      </w:hyperlink>
      <w:r w:rsidRPr="5E6A6630">
        <w:rPr>
          <w:rFonts w:ascii="Century Gothic" w:eastAsia="Century Gothic" w:hAnsi="Century Gothic" w:cs="Century Gothic"/>
        </w:rPr>
        <w:t xml:space="preserve"> is legal,</w:t>
      </w:r>
      <w:r w:rsidR="1183517C" w:rsidRPr="5E6A6630">
        <w:rPr>
          <w:rFonts w:ascii="Century Gothic" w:eastAsia="Century Gothic" w:hAnsi="Century Gothic" w:cs="Century Gothic"/>
        </w:rPr>
        <w:t xml:space="preserve"> the practice is </w:t>
      </w:r>
      <w:r w:rsidR="3986325F" w:rsidRPr="5E6A6630">
        <w:rPr>
          <w:rFonts w:ascii="Century Gothic" w:eastAsia="Century Gothic" w:hAnsi="Century Gothic" w:cs="Century Gothic"/>
        </w:rPr>
        <w:t>not encouraged at high speeds in free-flowing traffic, or between large vehicles like big rigs and motor homes.</w:t>
      </w:r>
    </w:p>
    <w:sdt>
      <w:sdtPr>
        <w:rPr>
          <w:rFonts w:ascii="Century Gothic" w:eastAsia="Century Gothic" w:hAnsi="Century Gothic" w:cs="Century Gothic"/>
          <w:highlight w:val="yellow"/>
        </w:rPr>
        <w:id w:val="-36820566"/>
        <w:placeholder>
          <w:docPart w:val="DefaultPlaceholder_-1854013440"/>
        </w:placeholder>
      </w:sdtPr>
      <w:sdtEndPr/>
      <w:sdtContent>
        <w:p w14:paraId="6A2142D5" w14:textId="03EEE583" w:rsidR="3EEDB3B7" w:rsidRDefault="3EEDB3B7" w:rsidP="5E6A6630">
          <w:pPr>
            <w:spacing w:line="259" w:lineRule="auto"/>
            <w:rPr>
              <w:rFonts w:ascii="Century Gothic" w:eastAsia="Century Gothic" w:hAnsi="Century Gothic" w:cs="Century Gothic"/>
              <w:highlight w:val="yellow"/>
            </w:rPr>
          </w:pPr>
          <w:r w:rsidRPr="5E6A6630">
            <w:rPr>
              <w:rFonts w:ascii="Century Gothic" w:eastAsia="Century Gothic" w:hAnsi="Century Gothic" w:cs="Century Gothic"/>
              <w:highlight w:val="yellow"/>
            </w:rPr>
            <w:t>Delete if not applicable or insert own local health directives regarding COVID-19</w:t>
          </w:r>
        </w:p>
      </w:sdtContent>
    </w:sdt>
    <w:p w14:paraId="37D05EEA" w14:textId="28AE0D93" w:rsidR="3EEDB3B7" w:rsidRDefault="3EEDB3B7" w:rsidP="5E6A6630">
      <w:pPr>
        <w:rPr>
          <w:rFonts w:ascii="Century Gothic" w:eastAsia="Century Gothic" w:hAnsi="Century Gothic" w:cs="Century Gothic"/>
        </w:rPr>
      </w:pPr>
      <w:r w:rsidRPr="5E6A6630">
        <w:rPr>
          <w:rFonts w:ascii="Century Gothic" w:eastAsia="Century Gothic" w:hAnsi="Century Gothic" w:cs="Century Gothic"/>
        </w:rPr>
        <w:lastRenderedPageBreak/>
        <w:t>The state’s stay-at-home order requires residents to stay at home and only go out to run essential errands or exercise. When out, please remember to practice physical distancing measures when feasible, staying at least six feet apart from others.</w:t>
      </w:r>
    </w:p>
    <w:p w14:paraId="0D883BF9" w14:textId="5B84AABC" w:rsidR="5E6A6630" w:rsidRDefault="5E6A6630" w:rsidP="5E6A6630">
      <w:pPr>
        <w:rPr>
          <w:rFonts w:ascii="Century Gothic" w:eastAsia="Century Gothic" w:hAnsi="Century Gothic" w:cs="Century Gothic"/>
        </w:rPr>
      </w:pPr>
    </w:p>
    <w:p w14:paraId="56ACC2DD" w14:textId="62B5EE4E" w:rsidR="57309EFB" w:rsidRDefault="00C33E2C" w:rsidP="5E6A6630">
      <w:pPr>
        <w:rPr>
          <w:rFonts w:ascii="Century Gothic" w:eastAsia="Century Gothic" w:hAnsi="Century Gothic" w:cs="Century Gothic"/>
        </w:rPr>
      </w:pPr>
      <w:sdt>
        <w:sdtPr>
          <w:rPr>
            <w:rFonts w:ascii="Century Gothic" w:eastAsia="Century Gothic" w:hAnsi="Century Gothic" w:cs="Century Gothic"/>
            <w:highlight w:val="yellow"/>
          </w:rPr>
          <w:id w:val="-1201864796"/>
          <w:placeholder>
            <w:docPart w:val="DefaultPlaceholder_-1854013440"/>
          </w:placeholder>
        </w:sdtPr>
        <w:sdtEndPr/>
        <w:sdtContent>
          <w:r w:rsidR="57309EFB" w:rsidRPr="5E6A6630">
            <w:rPr>
              <w:rFonts w:ascii="Century Gothic" w:eastAsia="Century Gothic" w:hAnsi="Century Gothic" w:cs="Century Gothic"/>
              <w:highlight w:val="yellow"/>
            </w:rPr>
            <w:t>Enter Agency name</w:t>
          </w:r>
        </w:sdtContent>
      </w:sdt>
      <w:r w:rsidR="55DEC5BA" w:rsidRPr="5E6A6630">
        <w:rPr>
          <w:rFonts w:ascii="Century Gothic" w:eastAsia="Century Gothic" w:hAnsi="Century Gothic" w:cs="Century Gothic"/>
        </w:rPr>
        <w:t xml:space="preserve"> will hold anothe</w:t>
      </w:r>
      <w:r w:rsidR="62FEB6B7" w:rsidRPr="5E6A6630">
        <w:rPr>
          <w:rFonts w:ascii="Century Gothic" w:eastAsia="Century Gothic" w:hAnsi="Century Gothic" w:cs="Century Gothic"/>
        </w:rPr>
        <w:t xml:space="preserve">r motorcycle safety enforcement operation </w:t>
      </w:r>
      <w:sdt>
        <w:sdtPr>
          <w:rPr>
            <w:rFonts w:ascii="Century Gothic" w:eastAsia="Century Gothic" w:hAnsi="Century Gothic" w:cs="Century Gothic"/>
          </w:rPr>
          <w:id w:val="-1777628580"/>
          <w:placeholder>
            <w:docPart w:val="DefaultPlaceholder_-1854013440"/>
          </w:placeholder>
        </w:sdtPr>
        <w:sdtEndPr>
          <w:rPr>
            <w:highlight w:val="yellow"/>
          </w:rPr>
        </w:sdtEndPr>
        <w:sdtContent>
          <w:r w:rsidR="62FEB6B7" w:rsidRPr="5E6A6630">
            <w:rPr>
              <w:rFonts w:ascii="Century Gothic" w:eastAsia="Century Gothic" w:hAnsi="Century Gothic" w:cs="Century Gothic"/>
              <w:highlight w:val="yellow"/>
            </w:rPr>
            <w:t>Enter Month and Day, delete sentence if not applicable</w:t>
          </w:r>
        </w:sdtContent>
      </w:sdt>
      <w:r w:rsidR="62FEB6B7" w:rsidRPr="5E6A6630">
        <w:rPr>
          <w:rFonts w:ascii="Century Gothic" w:eastAsia="Century Gothic" w:hAnsi="Century Gothic" w:cs="Century Gothic"/>
          <w:highlight w:val="yellow"/>
        </w:rPr>
        <w:t>.</w:t>
      </w:r>
      <w:r w:rsidR="62FEB6B7" w:rsidRPr="5E6A6630">
        <w:rPr>
          <w:rFonts w:ascii="Century Gothic" w:eastAsia="Century Gothic" w:hAnsi="Century Gothic" w:cs="Century Gothic"/>
        </w:rPr>
        <w:t xml:space="preserve"> </w:t>
      </w:r>
      <w:r w:rsidR="7A33FA11" w:rsidRPr="5E6A6630">
        <w:rPr>
          <w:rFonts w:ascii="Century Gothic" w:eastAsia="Century Gothic" w:hAnsi="Century Gothic" w:cs="Century Gothic"/>
        </w:rPr>
        <w:t xml:space="preserve">During these </w:t>
      </w:r>
      <w:r w:rsidR="24FF6FB8" w:rsidRPr="5E6A6630">
        <w:rPr>
          <w:rFonts w:ascii="Century Gothic" w:eastAsia="Century Gothic" w:hAnsi="Century Gothic" w:cs="Century Gothic"/>
        </w:rPr>
        <w:t>trying</w:t>
      </w:r>
      <w:r w:rsidR="7A33FA11" w:rsidRPr="5E6A6630">
        <w:rPr>
          <w:rFonts w:ascii="Century Gothic" w:eastAsia="Century Gothic" w:hAnsi="Century Gothic" w:cs="Century Gothic"/>
        </w:rPr>
        <w:t xml:space="preserve"> times, the safety of the community remains our top priority, and </w:t>
      </w:r>
      <w:sdt>
        <w:sdtPr>
          <w:rPr>
            <w:rFonts w:ascii="Century Gothic" w:eastAsia="Century Gothic" w:hAnsi="Century Gothic" w:cs="Century Gothic"/>
          </w:rPr>
          <w:id w:val="-251136182"/>
          <w:placeholder>
            <w:docPart w:val="DefaultPlaceholder_-1854013440"/>
          </w:placeholder>
        </w:sdtPr>
        <w:sdtEndPr>
          <w:rPr>
            <w:highlight w:val="yellow"/>
          </w:rPr>
        </w:sdtEndPr>
        <w:sdtContent>
          <w:r w:rsidR="7A33FA11" w:rsidRPr="5E6A6630">
            <w:rPr>
              <w:rFonts w:ascii="Century Gothic" w:eastAsia="Century Gothic" w:hAnsi="Century Gothic" w:cs="Century Gothic"/>
              <w:highlight w:val="yellow"/>
            </w:rPr>
            <w:t>Enter Agency name</w:t>
          </w:r>
        </w:sdtContent>
      </w:sdt>
      <w:r w:rsidR="62FEB6B7" w:rsidRPr="5E6A6630">
        <w:rPr>
          <w:rFonts w:ascii="Century Gothic" w:eastAsia="Century Gothic" w:hAnsi="Century Gothic" w:cs="Century Gothic"/>
        </w:rPr>
        <w:t xml:space="preserve"> recognizes the need to protect the public by looking for violations made by drivers and </w:t>
      </w:r>
      <w:r w:rsidR="2B4E7DCA" w:rsidRPr="5E6A6630">
        <w:rPr>
          <w:rFonts w:ascii="Century Gothic" w:eastAsia="Century Gothic" w:hAnsi="Century Gothic" w:cs="Century Gothic"/>
        </w:rPr>
        <w:t>riders</w:t>
      </w:r>
      <w:r w:rsidR="62FEB6B7" w:rsidRPr="5E6A6630">
        <w:rPr>
          <w:rFonts w:ascii="Century Gothic" w:eastAsia="Century Gothic" w:hAnsi="Century Gothic" w:cs="Century Gothic"/>
        </w:rPr>
        <w:t xml:space="preserve"> that </w:t>
      </w:r>
      <w:r w:rsidR="7FB42D74" w:rsidRPr="5E6A6630">
        <w:rPr>
          <w:rFonts w:ascii="Century Gothic" w:eastAsia="Century Gothic" w:hAnsi="Century Gothic" w:cs="Century Gothic"/>
        </w:rPr>
        <w:t>puts the public at further risk</w:t>
      </w:r>
      <w:r w:rsidR="62FEB6B7" w:rsidRPr="5E6A6630">
        <w:rPr>
          <w:rFonts w:ascii="Century Gothic" w:eastAsia="Century Gothic" w:hAnsi="Century Gothic" w:cs="Century Gothic"/>
        </w:rPr>
        <w:t>.</w:t>
      </w:r>
    </w:p>
    <w:p w14:paraId="5C30A4B6" w14:textId="3020C5C0" w:rsidR="5E6A6630" w:rsidRDefault="5E6A6630" w:rsidP="5E6A6630">
      <w:pPr>
        <w:rPr>
          <w:rFonts w:ascii="Century Gothic" w:eastAsia="Century Gothic" w:hAnsi="Century Gothic" w:cs="Century Gothic"/>
          <w:b/>
          <w:bCs/>
          <w:sz w:val="28"/>
          <w:szCs w:val="28"/>
          <w:highlight w:val="yellow"/>
        </w:rPr>
      </w:pPr>
    </w:p>
    <w:p w14:paraId="7AC6F09B" w14:textId="47637F94" w:rsidR="00133773" w:rsidRPr="00FE1D08" w:rsidRDefault="00C33E2C" w:rsidP="530897DA">
      <w:pPr>
        <w:rPr>
          <w:rFonts w:ascii="Century Gothic" w:eastAsia="Century Gothic" w:hAnsi="Century Gothic" w:cs="Century Gothic"/>
        </w:rPr>
      </w:pPr>
      <w:sdt>
        <w:sdtPr>
          <w:rPr>
            <w:rFonts w:ascii="Century Gothic" w:eastAsia="Century Gothic" w:hAnsi="Century Gothic" w:cs="Century Gothic"/>
            <w:highlight w:val="yellow"/>
          </w:rPr>
          <w:id w:val="-1639721565"/>
          <w:placeholder>
            <w:docPart w:val="DefaultPlaceholder_-1854013440"/>
          </w:placeholder>
        </w:sdtPr>
        <w:sdtEndPr/>
        <w:sdtContent>
          <w:r w:rsidR="095BC0EF" w:rsidRPr="530897DA">
            <w:rPr>
              <w:rFonts w:ascii="Century Gothic" w:eastAsia="Century Gothic" w:hAnsi="Century Gothic" w:cs="Century Gothic"/>
              <w:highlight w:val="yellow"/>
            </w:rPr>
            <w:t>Delete if not applicable</w:t>
          </w:r>
        </w:sdtContent>
      </w:sdt>
      <w:r w:rsidR="095BC0EF" w:rsidRPr="530897DA">
        <w:rPr>
          <w:rFonts w:ascii="Century Gothic" w:eastAsia="Century Gothic" w:hAnsi="Century Gothic" w:cs="Century Gothic"/>
        </w:rPr>
        <w:t xml:space="preserve"> </w:t>
      </w:r>
      <w:r w:rsidR="00133773" w:rsidRPr="530897DA">
        <w:rPr>
          <w:rFonts w:ascii="Century Gothic" w:eastAsia="Century Gothic" w:hAnsi="Century Gothic" w:cs="Century Gothic"/>
        </w:rPr>
        <w:t xml:space="preserve">Funding for </w:t>
      </w:r>
      <w:r w:rsidR="00FE1D08" w:rsidRPr="530897DA">
        <w:rPr>
          <w:rFonts w:ascii="Century Gothic" w:eastAsia="Century Gothic" w:hAnsi="Century Gothic" w:cs="Century Gothic"/>
        </w:rPr>
        <w:t>motorcycle safety enforcement operations are</w:t>
      </w:r>
      <w:r w:rsidR="00133773" w:rsidRPr="530897DA">
        <w:rPr>
          <w:rFonts w:ascii="Century Gothic" w:eastAsia="Century Gothic" w:hAnsi="Century Gothic" w:cs="Century Gothic"/>
        </w:rPr>
        <w:t xml:space="preserve"> provided by </w:t>
      </w:r>
      <w:r w:rsidR="004709F2" w:rsidRPr="530897DA">
        <w:rPr>
          <w:rFonts w:ascii="Century Gothic" w:eastAsia="Century Gothic" w:hAnsi="Century Gothic" w:cs="Century Gothic"/>
        </w:rPr>
        <w:t xml:space="preserve">a grant </w:t>
      </w:r>
      <w:r w:rsidR="00133773" w:rsidRPr="530897DA">
        <w:rPr>
          <w:rFonts w:ascii="Century Gothic" w:eastAsia="Century Gothic" w:hAnsi="Century Gothic" w:cs="Century Gothic"/>
        </w:rPr>
        <w:t>from the California Office of Traffic Safety</w:t>
      </w:r>
      <w:r w:rsidR="00FE1D08" w:rsidRPr="530897DA">
        <w:rPr>
          <w:rFonts w:ascii="Century Gothic" w:eastAsia="Century Gothic" w:hAnsi="Century Gothic" w:cs="Century Gothic"/>
        </w:rPr>
        <w:t>,</w:t>
      </w:r>
      <w:r w:rsidR="00133773" w:rsidRPr="530897DA">
        <w:rPr>
          <w:rFonts w:ascii="Century Gothic" w:eastAsia="Century Gothic" w:hAnsi="Century Gothic" w:cs="Century Gothic"/>
        </w:rPr>
        <w:t xml:space="preserve"> through the National Highway Traffic Safety Administration.</w:t>
      </w:r>
    </w:p>
    <w:p w14:paraId="77742E72" w14:textId="7532C105" w:rsidR="4D344492" w:rsidRDefault="4D344492" w:rsidP="530897DA">
      <w:pPr>
        <w:jc w:val="center"/>
      </w:pPr>
      <w:r>
        <w:rPr>
          <w:noProof/>
        </w:rPr>
        <w:drawing>
          <wp:inline distT="0" distB="0" distL="0" distR="0" wp14:anchorId="1940D90F" wp14:editId="4560F272">
            <wp:extent cx="1971322" cy="838200"/>
            <wp:effectExtent l="0" t="0" r="0" b="0"/>
            <wp:docPr id="1544877894" name="Picture 1544877894" descr="Go Safely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71322" cy="838200"/>
                    </a:xfrm>
                    <a:prstGeom prst="rect">
                      <a:avLst/>
                    </a:prstGeom>
                  </pic:spPr>
                </pic:pic>
              </a:graphicData>
            </a:graphic>
          </wp:inline>
        </w:drawing>
      </w:r>
    </w:p>
    <w:p w14:paraId="3D096065" w14:textId="77777777" w:rsidR="00133773" w:rsidRPr="00FE1D08" w:rsidRDefault="00480638" w:rsidP="530897DA">
      <w:pPr>
        <w:jc w:val="center"/>
        <w:rPr>
          <w:rFonts w:ascii="Century Gothic" w:eastAsia="Century Gothic" w:hAnsi="Century Gothic" w:cs="Century Gothic"/>
          <w:b/>
          <w:bCs/>
        </w:rPr>
      </w:pPr>
      <w:r w:rsidRPr="530897DA">
        <w:rPr>
          <w:rFonts w:ascii="Century Gothic" w:eastAsia="Century Gothic" w:hAnsi="Century Gothic" w:cs="Century Gothic"/>
          <w:b/>
          <w:bCs/>
        </w:rPr>
        <w:t xml:space="preserve"># # # </w:t>
      </w:r>
    </w:p>
    <w:p w14:paraId="2BC3E6B9" w14:textId="77777777" w:rsidR="00F144A6" w:rsidRDefault="00F144A6"/>
    <w:sectPr w:rsidR="00F144A6" w:rsidSect="003538EF">
      <w:headerReference w:type="default" r:id="rId17"/>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0322A" w14:textId="77777777" w:rsidR="008E34E5" w:rsidRDefault="008E34E5">
      <w:r>
        <w:separator/>
      </w:r>
    </w:p>
  </w:endnote>
  <w:endnote w:type="continuationSeparator" w:id="0">
    <w:p w14:paraId="7CC62ADD" w14:textId="77777777" w:rsidR="008E34E5" w:rsidRDefault="008E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22686" w14:textId="77777777" w:rsidR="008E34E5" w:rsidRDefault="008E34E5">
      <w:r>
        <w:separator/>
      </w:r>
    </w:p>
  </w:footnote>
  <w:footnote w:type="continuationSeparator" w:id="0">
    <w:p w14:paraId="6A389A29" w14:textId="77777777" w:rsidR="008E34E5" w:rsidRDefault="008E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47E27" w14:textId="77777777" w:rsidR="00FB068F" w:rsidRPr="00631D36" w:rsidRDefault="00FB068F" w:rsidP="003538EF">
    <w:pPr>
      <w:jc w:val="center"/>
      <w:rPr>
        <w:b/>
        <w:color w:val="FF0000"/>
        <w:sz w:val="32"/>
        <w:szCs w:val="32"/>
      </w:rPr>
    </w:pPr>
  </w:p>
  <w:p w14:paraId="13889648" w14:textId="77777777" w:rsidR="00FB068F" w:rsidRDefault="00FB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17830"/>
    <w:multiLevelType w:val="hybridMultilevel"/>
    <w:tmpl w:val="5BAC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92141"/>
    <w:multiLevelType w:val="hybridMultilevel"/>
    <w:tmpl w:val="EC5A0164"/>
    <w:lvl w:ilvl="0" w:tplc="BDECA59C">
      <w:start w:val="1"/>
      <w:numFmt w:val="bullet"/>
      <w:lvlText w:val=""/>
      <w:lvlJc w:val="left"/>
      <w:pPr>
        <w:ind w:left="720" w:hanging="360"/>
      </w:pPr>
      <w:rPr>
        <w:rFonts w:ascii="Symbol" w:hAnsi="Symbol" w:hint="default"/>
      </w:rPr>
    </w:lvl>
    <w:lvl w:ilvl="1" w:tplc="EFEE0934">
      <w:start w:val="1"/>
      <w:numFmt w:val="bullet"/>
      <w:lvlText w:val="o"/>
      <w:lvlJc w:val="left"/>
      <w:pPr>
        <w:ind w:left="1440" w:hanging="360"/>
      </w:pPr>
      <w:rPr>
        <w:rFonts w:ascii="Courier New" w:hAnsi="Courier New" w:hint="default"/>
      </w:rPr>
    </w:lvl>
    <w:lvl w:ilvl="2" w:tplc="8690C8F4">
      <w:start w:val="1"/>
      <w:numFmt w:val="bullet"/>
      <w:lvlText w:val=""/>
      <w:lvlJc w:val="left"/>
      <w:pPr>
        <w:ind w:left="2160" w:hanging="360"/>
      </w:pPr>
      <w:rPr>
        <w:rFonts w:ascii="Wingdings" w:hAnsi="Wingdings" w:hint="default"/>
      </w:rPr>
    </w:lvl>
    <w:lvl w:ilvl="3" w:tplc="CAC6C136">
      <w:start w:val="1"/>
      <w:numFmt w:val="bullet"/>
      <w:lvlText w:val=""/>
      <w:lvlJc w:val="left"/>
      <w:pPr>
        <w:ind w:left="2880" w:hanging="360"/>
      </w:pPr>
      <w:rPr>
        <w:rFonts w:ascii="Symbol" w:hAnsi="Symbol" w:hint="default"/>
      </w:rPr>
    </w:lvl>
    <w:lvl w:ilvl="4" w:tplc="BCF473C8">
      <w:start w:val="1"/>
      <w:numFmt w:val="bullet"/>
      <w:lvlText w:val="o"/>
      <w:lvlJc w:val="left"/>
      <w:pPr>
        <w:ind w:left="3600" w:hanging="360"/>
      </w:pPr>
      <w:rPr>
        <w:rFonts w:ascii="Courier New" w:hAnsi="Courier New" w:hint="default"/>
      </w:rPr>
    </w:lvl>
    <w:lvl w:ilvl="5" w:tplc="37366986">
      <w:start w:val="1"/>
      <w:numFmt w:val="bullet"/>
      <w:lvlText w:val=""/>
      <w:lvlJc w:val="left"/>
      <w:pPr>
        <w:ind w:left="4320" w:hanging="360"/>
      </w:pPr>
      <w:rPr>
        <w:rFonts w:ascii="Wingdings" w:hAnsi="Wingdings" w:hint="default"/>
      </w:rPr>
    </w:lvl>
    <w:lvl w:ilvl="6" w:tplc="9512521C">
      <w:start w:val="1"/>
      <w:numFmt w:val="bullet"/>
      <w:lvlText w:val=""/>
      <w:lvlJc w:val="left"/>
      <w:pPr>
        <w:ind w:left="5040" w:hanging="360"/>
      </w:pPr>
      <w:rPr>
        <w:rFonts w:ascii="Symbol" w:hAnsi="Symbol" w:hint="default"/>
      </w:rPr>
    </w:lvl>
    <w:lvl w:ilvl="7" w:tplc="5D00345A">
      <w:start w:val="1"/>
      <w:numFmt w:val="bullet"/>
      <w:lvlText w:val="o"/>
      <w:lvlJc w:val="left"/>
      <w:pPr>
        <w:ind w:left="5760" w:hanging="360"/>
      </w:pPr>
      <w:rPr>
        <w:rFonts w:ascii="Courier New" w:hAnsi="Courier New" w:hint="default"/>
      </w:rPr>
    </w:lvl>
    <w:lvl w:ilvl="8" w:tplc="B90CB0EA">
      <w:start w:val="1"/>
      <w:numFmt w:val="bullet"/>
      <w:lvlText w:val=""/>
      <w:lvlJc w:val="left"/>
      <w:pPr>
        <w:ind w:left="6480" w:hanging="360"/>
      </w:pPr>
      <w:rPr>
        <w:rFonts w:ascii="Wingdings" w:hAnsi="Wingdings" w:hint="default"/>
      </w:rPr>
    </w:lvl>
  </w:abstractNum>
  <w:abstractNum w:abstractNumId="2" w15:restartNumberingAfterBreak="0">
    <w:nsid w:val="1AC22BA0"/>
    <w:multiLevelType w:val="hybridMultilevel"/>
    <w:tmpl w:val="B2D8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41148"/>
    <w:multiLevelType w:val="hybridMultilevel"/>
    <w:tmpl w:val="3D264CDC"/>
    <w:lvl w:ilvl="0" w:tplc="048E2240">
      <w:start w:val="1"/>
      <w:numFmt w:val="bullet"/>
      <w:lvlText w:val=""/>
      <w:lvlJc w:val="left"/>
      <w:pPr>
        <w:ind w:left="720" w:hanging="360"/>
      </w:pPr>
      <w:rPr>
        <w:rFonts w:ascii="Symbol" w:hAnsi="Symbol" w:hint="default"/>
      </w:rPr>
    </w:lvl>
    <w:lvl w:ilvl="1" w:tplc="7CC40376">
      <w:start w:val="1"/>
      <w:numFmt w:val="bullet"/>
      <w:lvlText w:val="o"/>
      <w:lvlJc w:val="left"/>
      <w:pPr>
        <w:ind w:left="1440" w:hanging="360"/>
      </w:pPr>
      <w:rPr>
        <w:rFonts w:ascii="Courier New" w:hAnsi="Courier New" w:hint="default"/>
      </w:rPr>
    </w:lvl>
    <w:lvl w:ilvl="2" w:tplc="30BC0D86">
      <w:start w:val="1"/>
      <w:numFmt w:val="bullet"/>
      <w:lvlText w:val=""/>
      <w:lvlJc w:val="left"/>
      <w:pPr>
        <w:ind w:left="2160" w:hanging="360"/>
      </w:pPr>
      <w:rPr>
        <w:rFonts w:ascii="Wingdings" w:hAnsi="Wingdings" w:hint="default"/>
      </w:rPr>
    </w:lvl>
    <w:lvl w:ilvl="3" w:tplc="19AE7B46">
      <w:start w:val="1"/>
      <w:numFmt w:val="bullet"/>
      <w:lvlText w:val=""/>
      <w:lvlJc w:val="left"/>
      <w:pPr>
        <w:ind w:left="2880" w:hanging="360"/>
      </w:pPr>
      <w:rPr>
        <w:rFonts w:ascii="Symbol" w:hAnsi="Symbol" w:hint="default"/>
      </w:rPr>
    </w:lvl>
    <w:lvl w:ilvl="4" w:tplc="9BCA3894">
      <w:start w:val="1"/>
      <w:numFmt w:val="bullet"/>
      <w:lvlText w:val="o"/>
      <w:lvlJc w:val="left"/>
      <w:pPr>
        <w:ind w:left="3600" w:hanging="360"/>
      </w:pPr>
      <w:rPr>
        <w:rFonts w:ascii="Courier New" w:hAnsi="Courier New" w:hint="default"/>
      </w:rPr>
    </w:lvl>
    <w:lvl w:ilvl="5" w:tplc="FA80B190">
      <w:start w:val="1"/>
      <w:numFmt w:val="bullet"/>
      <w:lvlText w:val=""/>
      <w:lvlJc w:val="left"/>
      <w:pPr>
        <w:ind w:left="4320" w:hanging="360"/>
      </w:pPr>
      <w:rPr>
        <w:rFonts w:ascii="Wingdings" w:hAnsi="Wingdings" w:hint="default"/>
      </w:rPr>
    </w:lvl>
    <w:lvl w:ilvl="6" w:tplc="54326C72">
      <w:start w:val="1"/>
      <w:numFmt w:val="bullet"/>
      <w:lvlText w:val=""/>
      <w:lvlJc w:val="left"/>
      <w:pPr>
        <w:ind w:left="5040" w:hanging="360"/>
      </w:pPr>
      <w:rPr>
        <w:rFonts w:ascii="Symbol" w:hAnsi="Symbol" w:hint="default"/>
      </w:rPr>
    </w:lvl>
    <w:lvl w:ilvl="7" w:tplc="E3387182">
      <w:start w:val="1"/>
      <w:numFmt w:val="bullet"/>
      <w:lvlText w:val="o"/>
      <w:lvlJc w:val="left"/>
      <w:pPr>
        <w:ind w:left="5760" w:hanging="360"/>
      </w:pPr>
      <w:rPr>
        <w:rFonts w:ascii="Courier New" w:hAnsi="Courier New" w:hint="default"/>
      </w:rPr>
    </w:lvl>
    <w:lvl w:ilvl="8" w:tplc="E24ACDD0">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73"/>
    <w:rsid w:val="00046178"/>
    <w:rsid w:val="0006130A"/>
    <w:rsid w:val="000654FC"/>
    <w:rsid w:val="000C2BBF"/>
    <w:rsid w:val="00133773"/>
    <w:rsid w:val="00145698"/>
    <w:rsid w:val="00151CE3"/>
    <w:rsid w:val="001B11DF"/>
    <w:rsid w:val="00206864"/>
    <w:rsid w:val="002507B6"/>
    <w:rsid w:val="002A4B81"/>
    <w:rsid w:val="002A4FF7"/>
    <w:rsid w:val="002C5E7B"/>
    <w:rsid w:val="00333DB6"/>
    <w:rsid w:val="0034677F"/>
    <w:rsid w:val="003538EF"/>
    <w:rsid w:val="00377558"/>
    <w:rsid w:val="00396F70"/>
    <w:rsid w:val="003E75C7"/>
    <w:rsid w:val="00403919"/>
    <w:rsid w:val="004072BA"/>
    <w:rsid w:val="004353D0"/>
    <w:rsid w:val="00446DD8"/>
    <w:rsid w:val="00451EAD"/>
    <w:rsid w:val="004571C6"/>
    <w:rsid w:val="004709F2"/>
    <w:rsid w:val="00475AF8"/>
    <w:rsid w:val="00480638"/>
    <w:rsid w:val="00492ADE"/>
    <w:rsid w:val="004A5910"/>
    <w:rsid w:val="004C037C"/>
    <w:rsid w:val="00511E03"/>
    <w:rsid w:val="005360CD"/>
    <w:rsid w:val="00555EE3"/>
    <w:rsid w:val="00557529"/>
    <w:rsid w:val="005C4151"/>
    <w:rsid w:val="005C5052"/>
    <w:rsid w:val="0061677B"/>
    <w:rsid w:val="00631A58"/>
    <w:rsid w:val="00640CAD"/>
    <w:rsid w:val="006440CB"/>
    <w:rsid w:val="0067415F"/>
    <w:rsid w:val="006804EF"/>
    <w:rsid w:val="006A323A"/>
    <w:rsid w:val="006C10B8"/>
    <w:rsid w:val="006E3550"/>
    <w:rsid w:val="00706449"/>
    <w:rsid w:val="00724028"/>
    <w:rsid w:val="007C28B0"/>
    <w:rsid w:val="007C4757"/>
    <w:rsid w:val="007E0AD1"/>
    <w:rsid w:val="00881286"/>
    <w:rsid w:val="008E34E5"/>
    <w:rsid w:val="009503AB"/>
    <w:rsid w:val="00976497"/>
    <w:rsid w:val="009816B7"/>
    <w:rsid w:val="00986921"/>
    <w:rsid w:val="009E09C4"/>
    <w:rsid w:val="00A2789E"/>
    <w:rsid w:val="00A31CDB"/>
    <w:rsid w:val="00A96690"/>
    <w:rsid w:val="00AC694D"/>
    <w:rsid w:val="00AE2B1F"/>
    <w:rsid w:val="00AF6ABA"/>
    <w:rsid w:val="00B3282F"/>
    <w:rsid w:val="00B56925"/>
    <w:rsid w:val="00BA3001"/>
    <w:rsid w:val="00BB36E5"/>
    <w:rsid w:val="00BF326E"/>
    <w:rsid w:val="00C011CE"/>
    <w:rsid w:val="00C06F27"/>
    <w:rsid w:val="00C33E2C"/>
    <w:rsid w:val="00C36210"/>
    <w:rsid w:val="00C92682"/>
    <w:rsid w:val="00CE6D9C"/>
    <w:rsid w:val="00CF154D"/>
    <w:rsid w:val="00D54D99"/>
    <w:rsid w:val="00D656DA"/>
    <w:rsid w:val="00D76A05"/>
    <w:rsid w:val="00DA06A0"/>
    <w:rsid w:val="00DA7A73"/>
    <w:rsid w:val="00DB7075"/>
    <w:rsid w:val="00DF24A8"/>
    <w:rsid w:val="00E1447E"/>
    <w:rsid w:val="00E833F5"/>
    <w:rsid w:val="00F056AC"/>
    <w:rsid w:val="00F144A6"/>
    <w:rsid w:val="00F16B3D"/>
    <w:rsid w:val="00F24236"/>
    <w:rsid w:val="00F52C47"/>
    <w:rsid w:val="00F5340E"/>
    <w:rsid w:val="00F77B3B"/>
    <w:rsid w:val="00F85283"/>
    <w:rsid w:val="00FA44AD"/>
    <w:rsid w:val="00FB068F"/>
    <w:rsid w:val="00FE1D08"/>
    <w:rsid w:val="0132B1AD"/>
    <w:rsid w:val="095BC0EF"/>
    <w:rsid w:val="098B4168"/>
    <w:rsid w:val="0A75F57A"/>
    <w:rsid w:val="0E6AADBC"/>
    <w:rsid w:val="1183517C"/>
    <w:rsid w:val="158BDD70"/>
    <w:rsid w:val="16CDBB45"/>
    <w:rsid w:val="1A8A85AD"/>
    <w:rsid w:val="1C8083E3"/>
    <w:rsid w:val="229436CC"/>
    <w:rsid w:val="24E0F0AB"/>
    <w:rsid w:val="24FF6FB8"/>
    <w:rsid w:val="2609DCEC"/>
    <w:rsid w:val="26131DCD"/>
    <w:rsid w:val="28F531D6"/>
    <w:rsid w:val="2B4E7DCA"/>
    <w:rsid w:val="2C7B0A3E"/>
    <w:rsid w:val="2CD7F069"/>
    <w:rsid w:val="2E880491"/>
    <w:rsid w:val="307A1F1B"/>
    <w:rsid w:val="34465CCD"/>
    <w:rsid w:val="35957C85"/>
    <w:rsid w:val="367ED033"/>
    <w:rsid w:val="36C54CC2"/>
    <w:rsid w:val="3986325F"/>
    <w:rsid w:val="3EEDB3B7"/>
    <w:rsid w:val="48ABE2F9"/>
    <w:rsid w:val="4A7F6884"/>
    <w:rsid w:val="4D344492"/>
    <w:rsid w:val="4E0D5339"/>
    <w:rsid w:val="4E53DDBF"/>
    <w:rsid w:val="4FF07869"/>
    <w:rsid w:val="50D40050"/>
    <w:rsid w:val="530897DA"/>
    <w:rsid w:val="55DEC5BA"/>
    <w:rsid w:val="56805C99"/>
    <w:rsid w:val="57309EFB"/>
    <w:rsid w:val="5DF4F8DC"/>
    <w:rsid w:val="5DF8A490"/>
    <w:rsid w:val="5E6A6630"/>
    <w:rsid w:val="6279D564"/>
    <w:rsid w:val="62FEB6B7"/>
    <w:rsid w:val="64E0664A"/>
    <w:rsid w:val="72ABBBD9"/>
    <w:rsid w:val="72CEA0C6"/>
    <w:rsid w:val="745B2A49"/>
    <w:rsid w:val="79E31FEC"/>
    <w:rsid w:val="7A33FA11"/>
    <w:rsid w:val="7D5D93F9"/>
    <w:rsid w:val="7DA2B53F"/>
    <w:rsid w:val="7FB4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CB2E"/>
  <w15:chartTrackingRefBased/>
  <w15:docId w15:val="{D065D3A0-B035-FA4E-9E7B-F4D2C558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73"/>
    <w:rPr>
      <w:rFonts w:ascii="Times New Roman" w:eastAsia="Times New Roman" w:hAnsi="Times New Roman"/>
      <w:sz w:val="24"/>
      <w:szCs w:val="24"/>
    </w:rPr>
  </w:style>
  <w:style w:type="paragraph" w:styleId="Heading1">
    <w:name w:val="heading 1"/>
    <w:basedOn w:val="Normal"/>
    <w:next w:val="Normal"/>
    <w:link w:val="Heading1Char"/>
    <w:uiPriority w:val="9"/>
    <w:qFormat/>
    <w:rsid w:val="00AF6A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6A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3773"/>
    <w:rPr>
      <w:color w:val="0000FF"/>
      <w:u w:val="single"/>
    </w:rPr>
  </w:style>
  <w:style w:type="paragraph" w:styleId="Header">
    <w:name w:val="header"/>
    <w:basedOn w:val="Normal"/>
    <w:link w:val="HeaderChar"/>
    <w:rsid w:val="00133773"/>
    <w:pPr>
      <w:tabs>
        <w:tab w:val="center" w:pos="4320"/>
        <w:tab w:val="right" w:pos="8640"/>
      </w:tabs>
    </w:pPr>
    <w:rPr>
      <w:lang w:val="x-none" w:eastAsia="x-none"/>
    </w:rPr>
  </w:style>
  <w:style w:type="character" w:customStyle="1" w:styleId="HeaderChar">
    <w:name w:val="Header Char"/>
    <w:link w:val="Header"/>
    <w:rsid w:val="00133773"/>
    <w:rPr>
      <w:rFonts w:ascii="Times New Roman" w:eastAsia="Times New Roman" w:hAnsi="Times New Roman" w:cs="Times New Roman"/>
      <w:sz w:val="24"/>
      <w:szCs w:val="24"/>
    </w:rPr>
  </w:style>
  <w:style w:type="paragraph" w:styleId="Title">
    <w:name w:val="Title"/>
    <w:basedOn w:val="Normal"/>
    <w:link w:val="TitleChar"/>
    <w:qFormat/>
    <w:rsid w:val="00133773"/>
    <w:pPr>
      <w:ind w:right="-900"/>
      <w:jc w:val="center"/>
    </w:pPr>
    <w:rPr>
      <w:b/>
      <w:sz w:val="40"/>
      <w:szCs w:val="20"/>
      <w:lang w:val="x-none" w:eastAsia="x-none"/>
    </w:rPr>
  </w:style>
  <w:style w:type="character" w:customStyle="1" w:styleId="TitleChar">
    <w:name w:val="Title Char"/>
    <w:link w:val="Title"/>
    <w:rsid w:val="00133773"/>
    <w:rPr>
      <w:rFonts w:ascii="Times New Roman" w:eastAsia="Times New Roman" w:hAnsi="Times New Roman" w:cs="Times New Roman"/>
      <w:b/>
      <w:sz w:val="40"/>
      <w:szCs w:val="20"/>
    </w:rPr>
  </w:style>
  <w:style w:type="paragraph" w:customStyle="1" w:styleId="listparagraph">
    <w:name w:val="listparagraph"/>
    <w:basedOn w:val="Normal"/>
    <w:rsid w:val="00133773"/>
    <w:pPr>
      <w:ind w:left="720"/>
    </w:pPr>
  </w:style>
  <w:style w:type="character" w:styleId="FollowedHyperlink">
    <w:name w:val="FollowedHyperlink"/>
    <w:uiPriority w:val="99"/>
    <w:semiHidden/>
    <w:unhideWhenUsed/>
    <w:rsid w:val="007C4757"/>
    <w:rPr>
      <w:color w:val="800080"/>
      <w:u w:val="single"/>
    </w:rPr>
  </w:style>
  <w:style w:type="paragraph" w:styleId="BalloonText">
    <w:name w:val="Balloon Text"/>
    <w:basedOn w:val="Normal"/>
    <w:link w:val="BalloonTextChar"/>
    <w:uiPriority w:val="99"/>
    <w:semiHidden/>
    <w:unhideWhenUsed/>
    <w:rsid w:val="00AC694D"/>
    <w:rPr>
      <w:rFonts w:ascii="Tahoma" w:hAnsi="Tahoma" w:cs="Tahoma"/>
      <w:sz w:val="16"/>
      <w:szCs w:val="16"/>
    </w:rPr>
  </w:style>
  <w:style w:type="character" w:customStyle="1" w:styleId="BalloonTextChar">
    <w:name w:val="Balloon Text Char"/>
    <w:link w:val="BalloonText"/>
    <w:uiPriority w:val="99"/>
    <w:semiHidden/>
    <w:rsid w:val="00AC694D"/>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FA44AD"/>
    <w:rPr>
      <w:color w:val="605E5C"/>
      <w:shd w:val="clear" w:color="auto" w:fill="E1DFDD"/>
    </w:rPr>
  </w:style>
  <w:style w:type="character" w:customStyle="1" w:styleId="Heading1Char">
    <w:name w:val="Heading 1 Char"/>
    <w:basedOn w:val="DefaultParagraphFont"/>
    <w:link w:val="Heading1"/>
    <w:uiPriority w:val="9"/>
    <w:rsid w:val="00AF6A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6ABA"/>
    <w:rPr>
      <w:rFonts w:asciiTheme="majorHAnsi" w:eastAsiaTheme="majorEastAsia" w:hAnsiTheme="majorHAnsi" w:cstheme="majorBidi"/>
      <w:color w:val="2F5496" w:themeColor="accent1" w:themeShade="BF"/>
      <w:sz w:val="26"/>
      <w:szCs w:val="26"/>
    </w:rPr>
  </w:style>
  <w:style w:type="paragraph" w:styleId="ListParagraph0">
    <w:name w:val="List Paragraph"/>
    <w:basedOn w:val="Normal"/>
    <w:uiPriority w:val="34"/>
    <w:qFormat/>
    <w:pPr>
      <w:ind w:left="720"/>
      <w:contextualSpacing/>
    </w:pPr>
  </w:style>
  <w:style w:type="character" w:styleId="PlaceholderText">
    <w:name w:val="Placeholder Text"/>
    <w:basedOn w:val="DefaultParagraphFont"/>
    <w:uiPriority w:val="99"/>
    <w:semiHidden/>
    <w:rsid w:val="00377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p.ca.gov/PressReleases/Pages/18-27_Lane_Splitting_Tips_Press_Release.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metcheck.org/differencecomp.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EE8ECD2-7B6F-450E-AC2A-70376000EB45}"/>
      </w:docPartPr>
      <w:docPartBody>
        <w:p w:rsidR="00526D3A" w:rsidRDefault="00F73F0C">
          <w:r w:rsidRPr="008623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0C"/>
    <w:rsid w:val="00526D3A"/>
    <w:rsid w:val="00F7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F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c3bb480-5c86-45a4-be90-daa3829a93c5">
      <UserInfo>
        <DisplayName>Travis, Camille@OTS</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0" ma:contentTypeDescription="Create a new document." ma:contentTypeScope="" ma:versionID="da1c09bd79f3c25a4e6763f84c52179e">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391702683348cfbd6b297af15454b9bd"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F836-56A4-42F1-ABBC-F75E2D85ED84}">
  <ds:schemaRefs>
    <ds:schemaRef ds:uri="http://schemas.microsoft.com/sharepoint/v3/contenttype/forms"/>
  </ds:schemaRefs>
</ds:datastoreItem>
</file>

<file path=customXml/itemProps2.xml><?xml version="1.0" encoding="utf-8"?>
<ds:datastoreItem xmlns:ds="http://schemas.openxmlformats.org/officeDocument/2006/customXml" ds:itemID="{D53C7623-D205-4D0A-8E33-EB44E18BB8D6}">
  <ds:schemaRefs>
    <ds:schemaRef ds:uri="3c3bb480-5c86-45a4-be90-daa3829a93c5"/>
    <ds:schemaRef ds:uri="http://purl.org/dc/terms/"/>
    <ds:schemaRef ds:uri="d382aed9-cc96-421a-b6d1-bad087b40ea5"/>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4FCD441-23D4-43F5-A34A-EE73DE6F5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024BE-28F8-4F9B-AB2A-3FA37A8B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2221</Characters>
  <Application>Microsoft Office Word</Application>
  <DocSecurity>0</DocSecurity>
  <Lines>18</Lines>
  <Paragraphs>5</Paragraphs>
  <ScaleCrop>false</ScaleCrop>
  <Company>Microsoft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Miller</dc:creator>
  <cp:keywords/>
  <cp:lastModifiedBy>Le, Ngoc@OTS</cp:lastModifiedBy>
  <cp:revision>2</cp:revision>
  <cp:lastPrinted>2014-11-18T18:35:00Z</cp:lastPrinted>
  <dcterms:created xsi:type="dcterms:W3CDTF">2020-05-13T21:08:00Z</dcterms:created>
  <dcterms:modified xsi:type="dcterms:W3CDTF">2020-05-13T21:08:00Z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0x010100E1D7978D1E43DE4EA43DBD7340A406DC</vt:lpwstr>
  </property>
</Properties>
</file>