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8EE8" w14:textId="77777777" w:rsidR="003C5C6A" w:rsidRDefault="008619B1" w:rsidP="000C7ADE">
      <w:r>
        <w:rPr>
          <w:b/>
          <w:noProof/>
        </w:rPr>
        <w:drawing>
          <wp:anchor distT="0" distB="0" distL="114300" distR="114300" simplePos="0" relativeHeight="251664384" behindDoc="0" locked="0" layoutInCell="1" allowOverlap="1" wp14:anchorId="188E6DBE" wp14:editId="2B14D11D">
            <wp:simplePos x="0" y="0"/>
            <wp:positionH relativeFrom="column">
              <wp:posOffset>3352800</wp:posOffset>
            </wp:positionH>
            <wp:positionV relativeFrom="paragraph">
              <wp:posOffset>-57150</wp:posOffset>
            </wp:positionV>
            <wp:extent cx="1619250" cy="1290556"/>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GS CIOT logo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250" cy="1290556"/>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5408" behindDoc="0" locked="0" layoutInCell="1" allowOverlap="1" wp14:anchorId="58A71D20" wp14:editId="1E153B6E">
            <wp:simplePos x="0" y="0"/>
            <wp:positionH relativeFrom="column">
              <wp:posOffset>4902200</wp:posOffset>
            </wp:positionH>
            <wp:positionV relativeFrom="paragraph">
              <wp:posOffset>137128</wp:posOffset>
            </wp:positionV>
            <wp:extent cx="1047750" cy="84038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kle up NHTSA logo.png"/>
                    <pic:cNvPicPr/>
                  </pic:nvPicPr>
                  <pic:blipFill>
                    <a:blip r:embed="rId5">
                      <a:extLst>
                        <a:ext uri="{28A0092B-C50C-407E-A947-70E740481C1C}">
                          <a14:useLocalDpi xmlns:a14="http://schemas.microsoft.com/office/drawing/2010/main" val="0"/>
                        </a:ext>
                      </a:extLst>
                    </a:blip>
                    <a:stretch>
                      <a:fillRect/>
                    </a:stretch>
                  </pic:blipFill>
                  <pic:spPr>
                    <a:xfrm>
                      <a:off x="0" y="0"/>
                      <a:ext cx="1049363" cy="841675"/>
                    </a:xfrm>
                    <a:prstGeom prst="rect">
                      <a:avLst/>
                    </a:prstGeom>
                  </pic:spPr>
                </pic:pic>
              </a:graphicData>
            </a:graphic>
            <wp14:sizeRelH relativeFrom="page">
              <wp14:pctWidth>0</wp14:pctWidth>
            </wp14:sizeRelH>
            <wp14:sizeRelV relativeFrom="page">
              <wp14:pctHeight>0</wp14:pctHeight>
            </wp14:sizeRelV>
          </wp:anchor>
        </w:drawing>
      </w:r>
      <w:r w:rsidR="00EA4EE4">
        <w:rPr>
          <w:b/>
          <w:noProof/>
        </w:rPr>
        <w:drawing>
          <wp:anchor distT="0" distB="0" distL="114300" distR="114300" simplePos="0" relativeHeight="251662336" behindDoc="0" locked="0" layoutInCell="1" allowOverlap="1" wp14:anchorId="2F95A688" wp14:editId="1B227265">
            <wp:simplePos x="0" y="0"/>
            <wp:positionH relativeFrom="column">
              <wp:posOffset>2260600</wp:posOffset>
            </wp:positionH>
            <wp:positionV relativeFrom="paragraph">
              <wp:posOffset>107950</wp:posOffset>
            </wp:positionV>
            <wp:extent cx="1149350" cy="9397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Logo Color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350" cy="939720"/>
                    </a:xfrm>
                    <a:prstGeom prst="rect">
                      <a:avLst/>
                    </a:prstGeom>
                  </pic:spPr>
                </pic:pic>
              </a:graphicData>
            </a:graphic>
            <wp14:sizeRelH relativeFrom="page">
              <wp14:pctWidth>0</wp14:pctWidth>
            </wp14:sizeRelH>
            <wp14:sizeRelV relativeFrom="page">
              <wp14:pctHeight>0</wp14:pctHeight>
            </wp14:sizeRelV>
          </wp:anchor>
        </w:drawing>
      </w:r>
    </w:p>
    <w:p w14:paraId="23053D7D" w14:textId="77777777" w:rsidR="003C5C6A" w:rsidRDefault="003C5C6A" w:rsidP="000C7ADE"/>
    <w:p w14:paraId="1B14AAC5" w14:textId="77777777" w:rsidR="003C5C6A" w:rsidRDefault="003C5C6A" w:rsidP="000C7ADE"/>
    <w:p w14:paraId="02E8108D" w14:textId="3FBD701B" w:rsidR="000C7ADE" w:rsidRDefault="00206F60" w:rsidP="000C7ADE">
      <w:pPr>
        <w:rPr>
          <w:b/>
          <w:sz w:val="22"/>
          <w:szCs w:val="22"/>
        </w:rPr>
      </w:pPr>
      <w:sdt>
        <w:sdtPr>
          <w:rPr>
            <w:highlight w:val="yellow"/>
          </w:rPr>
          <w:id w:val="-1023094448"/>
          <w:placeholder>
            <w:docPart w:val="DefaultPlaceholder_-1854013440"/>
          </w:placeholder>
        </w:sdtPr>
        <w:sdtEndPr/>
        <w:sdtContent>
          <w:r w:rsidR="003C5C6A" w:rsidRPr="003C5C6A">
            <w:rPr>
              <w:highlight w:val="yellow"/>
            </w:rPr>
            <w:t>ADD AGENCY LOGO</w:t>
          </w:r>
        </w:sdtContent>
      </w:sdt>
      <w:r w:rsidR="000C7ADE">
        <w:tab/>
      </w:r>
      <w:r w:rsidR="000C7ADE">
        <w:tab/>
      </w:r>
      <w:r w:rsidR="000C7ADE">
        <w:tab/>
      </w:r>
      <w:r w:rsidR="000C7ADE">
        <w:tab/>
        <w:t xml:space="preserve">   </w:t>
      </w:r>
      <w:r w:rsidR="000C7ADE">
        <w:tab/>
        <w:t xml:space="preserve">   </w:t>
      </w:r>
    </w:p>
    <w:p w14:paraId="1BCFA18E" w14:textId="77777777" w:rsidR="000C7ADE" w:rsidRDefault="000C7ADE" w:rsidP="000C7ADE">
      <w:pPr>
        <w:rPr>
          <w:b/>
          <w:sz w:val="22"/>
          <w:szCs w:val="22"/>
        </w:rPr>
      </w:pPr>
    </w:p>
    <w:p w14:paraId="07757E23" w14:textId="77777777" w:rsidR="00A24E38" w:rsidRDefault="00A24E38" w:rsidP="000C7ADE">
      <w:pPr>
        <w:rPr>
          <w:b/>
        </w:rPr>
      </w:pPr>
    </w:p>
    <w:p w14:paraId="4174BC03" w14:textId="77777777" w:rsidR="00A24E38" w:rsidRDefault="00A24E38" w:rsidP="000C7ADE">
      <w:pPr>
        <w:rPr>
          <w:b/>
        </w:rPr>
      </w:pPr>
    </w:p>
    <w:p w14:paraId="365D9AE1" w14:textId="1B5F80B7" w:rsidR="000C7ADE" w:rsidRPr="008E258C" w:rsidRDefault="000C7ADE" w:rsidP="000C7ADE">
      <w:pPr>
        <w:rPr>
          <w:b/>
        </w:rPr>
      </w:pPr>
      <w:r w:rsidRPr="008E258C">
        <w:rPr>
          <w:b/>
        </w:rPr>
        <w:t xml:space="preserve">FOR IMMEDIATE RELEASE: </w:t>
      </w:r>
      <w:r w:rsidRPr="008E258C">
        <w:rPr>
          <w:b/>
        </w:rPr>
        <w:tab/>
      </w:r>
      <w:r w:rsidRPr="008E258C">
        <w:rPr>
          <w:b/>
        </w:rPr>
        <w:tab/>
      </w:r>
      <w:r w:rsidRPr="008E258C">
        <w:rPr>
          <w:b/>
        </w:rPr>
        <w:tab/>
      </w:r>
      <w:r w:rsidRPr="008E258C">
        <w:rPr>
          <w:b/>
        </w:rPr>
        <w:tab/>
      </w:r>
      <w:r w:rsidRPr="008E258C">
        <w:rPr>
          <w:b/>
        </w:rPr>
        <w:tab/>
      </w:r>
      <w:r w:rsidR="007524E5">
        <w:rPr>
          <w:b/>
        </w:rPr>
        <w:t xml:space="preserve">November </w:t>
      </w:r>
      <w:sdt>
        <w:sdtPr>
          <w:rPr>
            <w:b/>
          </w:rPr>
          <w:id w:val="1941168539"/>
          <w:placeholder>
            <w:docPart w:val="DefaultPlaceholder_-1854013440"/>
          </w:placeholder>
        </w:sdtPr>
        <w:sdtEndPr>
          <w:rPr>
            <w:highlight w:val="yellow"/>
          </w:rPr>
        </w:sdtEndPr>
        <w:sdtContent>
          <w:r w:rsidR="003C5C6A" w:rsidRPr="003C5C6A">
            <w:rPr>
              <w:b/>
              <w:highlight w:val="yellow"/>
            </w:rPr>
            <w:t>Enter Day</w:t>
          </w:r>
        </w:sdtContent>
      </w:sdt>
      <w:r w:rsidR="007524E5">
        <w:rPr>
          <w:b/>
        </w:rPr>
        <w:t xml:space="preserve">, </w:t>
      </w:r>
      <w:r w:rsidRPr="008E258C">
        <w:rPr>
          <w:b/>
        </w:rPr>
        <w:t>201</w:t>
      </w:r>
      <w:r w:rsidR="00FF01A8">
        <w:rPr>
          <w:b/>
        </w:rPr>
        <w:t>9</w:t>
      </w:r>
    </w:p>
    <w:p w14:paraId="400B70C5" w14:textId="1BDEB72B" w:rsidR="00AE5ED4" w:rsidRDefault="000C7ADE" w:rsidP="00801518">
      <w:r w:rsidRPr="008E258C">
        <w:rPr>
          <w:b/>
        </w:rPr>
        <w:t>CONTACT</w:t>
      </w:r>
      <w:r w:rsidRPr="00B82DAE">
        <w:rPr>
          <w:b/>
        </w:rPr>
        <w:t xml:space="preserve">: </w:t>
      </w:r>
      <w:sdt>
        <w:sdtPr>
          <w:rPr>
            <w:b/>
          </w:rPr>
          <w:id w:val="-1807070889"/>
          <w:placeholder>
            <w:docPart w:val="DefaultPlaceholder_-1854013440"/>
          </w:placeholder>
        </w:sdtPr>
        <w:sdtEndPr>
          <w:rPr>
            <w:b w:val="0"/>
            <w:highlight w:val="yellow"/>
          </w:rPr>
        </w:sdtEndPr>
        <w:sdtContent>
          <w:r w:rsidR="003C5C6A" w:rsidRPr="003C5C6A">
            <w:rPr>
              <w:bCs/>
              <w:highlight w:val="yellow"/>
            </w:rPr>
            <w:t>Enter</w:t>
          </w:r>
          <w:r w:rsidR="003C5C6A" w:rsidRPr="003C5C6A">
            <w:rPr>
              <w:b/>
              <w:highlight w:val="yellow"/>
            </w:rPr>
            <w:t xml:space="preserve"> </w:t>
          </w:r>
          <w:r w:rsidRPr="003C5C6A">
            <w:rPr>
              <w:highlight w:val="yellow"/>
            </w:rPr>
            <w:t>Name, Phone Number, E-mail address</w:t>
          </w:r>
        </w:sdtContent>
      </w:sdt>
    </w:p>
    <w:p w14:paraId="11F216E7" w14:textId="77777777" w:rsidR="00801518" w:rsidRPr="00801518" w:rsidRDefault="00801518" w:rsidP="00801518"/>
    <w:p w14:paraId="0F654D86" w14:textId="1CC8BFB9" w:rsidR="00AE5ED4" w:rsidRPr="00801518" w:rsidRDefault="007524E5" w:rsidP="00AE5ED4">
      <w:pPr>
        <w:jc w:val="center"/>
        <w:rPr>
          <w:b/>
          <w:sz w:val="28"/>
          <w:szCs w:val="28"/>
        </w:rPr>
      </w:pPr>
      <w:r>
        <w:rPr>
          <w:b/>
          <w:sz w:val="28"/>
          <w:szCs w:val="28"/>
        </w:rPr>
        <w:t xml:space="preserve">Buckle Up, </w:t>
      </w:r>
      <w:sdt>
        <w:sdtPr>
          <w:rPr>
            <w:b/>
            <w:sz w:val="28"/>
            <w:szCs w:val="28"/>
          </w:rPr>
          <w:id w:val="-1193306745"/>
          <w:placeholder>
            <w:docPart w:val="DefaultPlaceholder_-1854013440"/>
          </w:placeholder>
        </w:sdtPr>
        <w:sdtEndPr>
          <w:rPr>
            <w:highlight w:val="yellow"/>
          </w:rPr>
        </w:sdtEndPr>
        <w:sdtContent>
          <w:r w:rsidRPr="007524E5">
            <w:rPr>
              <w:b/>
              <w:sz w:val="28"/>
              <w:szCs w:val="28"/>
              <w:highlight w:val="yellow"/>
            </w:rPr>
            <w:t>Enter City or County</w:t>
          </w:r>
        </w:sdtContent>
      </w:sdt>
      <w:r>
        <w:rPr>
          <w:b/>
          <w:sz w:val="28"/>
          <w:szCs w:val="28"/>
        </w:rPr>
        <w:t>. Every Trip, Every Time</w:t>
      </w:r>
      <w:r w:rsidR="008619B1">
        <w:rPr>
          <w:b/>
          <w:sz w:val="28"/>
          <w:szCs w:val="28"/>
        </w:rPr>
        <w:t>.</w:t>
      </w:r>
    </w:p>
    <w:p w14:paraId="3C5BCA99" w14:textId="77777777" w:rsidR="00AE5ED4" w:rsidRDefault="00AE5ED4" w:rsidP="00AE5ED4">
      <w:pPr>
        <w:rPr>
          <w:b/>
        </w:rPr>
      </w:pPr>
    </w:p>
    <w:p w14:paraId="28781CE9" w14:textId="7A114AF9" w:rsidR="007524E5" w:rsidRDefault="00206F60" w:rsidP="00AE5ED4">
      <w:sdt>
        <w:sdtPr>
          <w:rPr>
            <w:highlight w:val="yellow"/>
          </w:rPr>
          <w:id w:val="149720076"/>
          <w:placeholder>
            <w:docPart w:val="DefaultPlaceholder_-1854013440"/>
          </w:placeholder>
        </w:sdtPr>
        <w:sdtEndPr/>
        <w:sdtContent>
          <w:r w:rsidR="003C5C6A">
            <w:rPr>
              <w:highlight w:val="yellow"/>
            </w:rPr>
            <w:t xml:space="preserve">Enter </w:t>
          </w:r>
          <w:r w:rsidR="007524E5" w:rsidRPr="008619B1">
            <w:rPr>
              <w:highlight w:val="yellow"/>
            </w:rPr>
            <w:t>Your City</w:t>
          </w:r>
        </w:sdtContent>
      </w:sdt>
      <w:r w:rsidR="007524E5">
        <w:t xml:space="preserve">, Calif. – The Thanksgiving holiday is one of the busiest travel times of the year. Millions across the country will be hitting the road to meet with friends and family for Thanksgiving. </w:t>
      </w:r>
    </w:p>
    <w:p w14:paraId="22F9DB81" w14:textId="77777777" w:rsidR="007524E5" w:rsidRDefault="007524E5" w:rsidP="00AE5ED4"/>
    <w:p w14:paraId="6666BAEE" w14:textId="7758141E" w:rsidR="00A4605C" w:rsidRDefault="007524E5" w:rsidP="00AE5ED4">
      <w:r>
        <w:t xml:space="preserve">It is why </w:t>
      </w:r>
      <w:sdt>
        <w:sdtPr>
          <w:id w:val="303126967"/>
          <w:placeholder>
            <w:docPart w:val="DefaultPlaceholder_-1854013440"/>
          </w:placeholder>
        </w:sdtPr>
        <w:sdtEndPr>
          <w:rPr>
            <w:highlight w:val="yellow"/>
          </w:rPr>
        </w:sdtEndPr>
        <w:sdtContent>
          <w:r w:rsidR="003C5C6A" w:rsidRPr="003C5C6A">
            <w:rPr>
              <w:highlight w:val="yellow"/>
            </w:rPr>
            <w:t xml:space="preserve">Enter </w:t>
          </w:r>
          <w:r w:rsidRPr="003C5C6A">
            <w:rPr>
              <w:highlight w:val="yellow"/>
            </w:rPr>
            <w:t xml:space="preserve">Your Police </w:t>
          </w:r>
          <w:r w:rsidRPr="007524E5">
            <w:rPr>
              <w:highlight w:val="yellow"/>
            </w:rPr>
            <w:t>Department</w:t>
          </w:r>
        </w:sdtContent>
      </w:sdt>
      <w:r>
        <w:t xml:space="preserve"> is reminding everyone to wear their seat belt for every trip</w:t>
      </w:r>
      <w:r w:rsidR="00A4605C">
        <w:t>, regardless of how far you are traveling.</w:t>
      </w:r>
    </w:p>
    <w:p w14:paraId="0E1E18DA" w14:textId="77777777" w:rsidR="00A4605C" w:rsidRDefault="00A4605C" w:rsidP="00AE5ED4"/>
    <w:p w14:paraId="33AC1540" w14:textId="0AB71DA2" w:rsidR="00A4605C" w:rsidRDefault="00206F60" w:rsidP="00AE5ED4">
      <w:sdt>
        <w:sdtPr>
          <w:rPr>
            <w:highlight w:val="yellow"/>
          </w:rPr>
          <w:id w:val="-1691911102"/>
          <w:placeholder>
            <w:docPart w:val="DefaultPlaceholder_-1854013440"/>
          </w:placeholder>
        </w:sdtPr>
        <w:sdtEndPr/>
        <w:sdtContent>
          <w:r w:rsidR="00A4605C" w:rsidRPr="00A4605C">
            <w:rPr>
              <w:highlight w:val="yellow"/>
            </w:rPr>
            <w:t>Delete if not applicable</w:t>
          </w:r>
        </w:sdtContent>
      </w:sdt>
      <w:r w:rsidR="00A4605C">
        <w:t xml:space="preserve"> On Thanksgiving Day (Nov. 28) </w:t>
      </w:r>
      <w:r w:rsidR="00A4605C" w:rsidRPr="00A4605C">
        <w:rPr>
          <w:highlight w:val="yellow"/>
        </w:rPr>
        <w:t xml:space="preserve">or </w:t>
      </w:r>
      <w:sdt>
        <w:sdtPr>
          <w:rPr>
            <w:highlight w:val="yellow"/>
          </w:rPr>
          <w:id w:val="2054413330"/>
          <w:placeholder>
            <w:docPart w:val="DefaultPlaceholder_-1854013440"/>
          </w:placeholder>
        </w:sdtPr>
        <w:sdtEndPr/>
        <w:sdtContent>
          <w:r w:rsidR="00A4605C" w:rsidRPr="00A4605C">
            <w:rPr>
              <w:highlight w:val="yellow"/>
            </w:rPr>
            <w:t>Enter other day of enforcement</w:t>
          </w:r>
        </w:sdtContent>
      </w:sdt>
      <w:r w:rsidR="00A4605C">
        <w:t xml:space="preserve">, </w:t>
      </w:r>
      <w:sdt>
        <w:sdtPr>
          <w:id w:val="1542481673"/>
          <w:placeholder>
            <w:docPart w:val="DefaultPlaceholder_-1854013440"/>
          </w:placeholder>
        </w:sdtPr>
        <w:sdtEndPr>
          <w:rPr>
            <w:highlight w:val="yellow"/>
          </w:rPr>
        </w:sdtEndPr>
        <w:sdtContent>
          <w:r w:rsidR="003C5C6A" w:rsidRPr="003C5C6A">
            <w:rPr>
              <w:highlight w:val="yellow"/>
            </w:rPr>
            <w:t xml:space="preserve">Enter </w:t>
          </w:r>
          <w:r w:rsidR="00A4605C" w:rsidRPr="003C5C6A">
            <w:rPr>
              <w:highlight w:val="yellow"/>
            </w:rPr>
            <w:t>Your Police Department</w:t>
          </w:r>
        </w:sdtContent>
      </w:sdt>
      <w:r w:rsidR="00A4605C">
        <w:t xml:space="preserve"> will have additional officers on patrol looking for drivers and passengers who do not have a seat belt on, including children who are not secured in the correct child safety seat.</w:t>
      </w:r>
    </w:p>
    <w:p w14:paraId="6BB7F89C" w14:textId="77777777" w:rsidR="00A4605C" w:rsidRDefault="00A4605C" w:rsidP="00AE5ED4"/>
    <w:p w14:paraId="0BC97A00" w14:textId="245425DD" w:rsidR="007524E5" w:rsidRDefault="00A4605C" w:rsidP="00AE5ED4">
      <w:r>
        <w:t xml:space="preserve">“We want everyone to get to where they are going on Thanksgiving safely,” </w:t>
      </w:r>
      <w:sdt>
        <w:sdtPr>
          <w:id w:val="-1770384425"/>
          <w:placeholder>
            <w:docPart w:val="DefaultPlaceholder_-1854013440"/>
          </w:placeholder>
        </w:sdtPr>
        <w:sdtEndPr>
          <w:rPr>
            <w:highlight w:val="yellow"/>
          </w:rPr>
        </w:sdtEndPr>
        <w:sdtContent>
          <w:r w:rsidR="003C5C6A" w:rsidRPr="003C5C6A">
            <w:rPr>
              <w:highlight w:val="yellow"/>
            </w:rPr>
            <w:t xml:space="preserve">Enter </w:t>
          </w:r>
          <w:r w:rsidRPr="003C5C6A">
            <w:rPr>
              <w:highlight w:val="yellow"/>
            </w:rPr>
            <w:t>Title</w:t>
          </w:r>
          <w:r w:rsidR="003C5C6A" w:rsidRPr="003C5C6A">
            <w:rPr>
              <w:highlight w:val="yellow"/>
            </w:rPr>
            <w:t xml:space="preserve"> or rank</w:t>
          </w:r>
          <w:r w:rsidRPr="003C5C6A">
            <w:rPr>
              <w:highlight w:val="yellow"/>
            </w:rPr>
            <w:t>,</w:t>
          </w:r>
          <w:r w:rsidRPr="003C5C6A">
            <w:t xml:space="preserve"> </w:t>
          </w:r>
          <w:r w:rsidRPr="00A4605C">
            <w:rPr>
              <w:highlight w:val="yellow"/>
            </w:rPr>
            <w:t>first name, last name</w:t>
          </w:r>
        </w:sdtContent>
      </w:sdt>
      <w:r>
        <w:t xml:space="preserve"> said.</w:t>
      </w:r>
      <w:r w:rsidR="007524E5">
        <w:t xml:space="preserve"> </w:t>
      </w:r>
      <w:r>
        <w:t>“Putting on a seat belt only takes a few seconds and is the best way to put you out of harm’s way.”</w:t>
      </w:r>
    </w:p>
    <w:p w14:paraId="4B5A1942" w14:textId="77777777" w:rsidR="00A4605C" w:rsidRDefault="00A4605C" w:rsidP="00AE5ED4"/>
    <w:p w14:paraId="5A87C8D9" w14:textId="77777777" w:rsidR="00700B1F" w:rsidRDefault="00A4605C" w:rsidP="00AE5ED4">
      <w:r>
        <w:t xml:space="preserve">While </w:t>
      </w:r>
      <w:r w:rsidR="00700B1F">
        <w:t>90% of front seat passengers were observed using seatbelts nationwide, the observed seat belt rate of back seat passengers was just 76 percent, according to the Governors Highway Safety Association. No matter where you are in a vehicle, you should be buckled up.</w:t>
      </w:r>
    </w:p>
    <w:p w14:paraId="26311ECD" w14:textId="77777777" w:rsidR="00700B1F" w:rsidRDefault="00700B1F" w:rsidP="00AE5ED4"/>
    <w:p w14:paraId="45775C83" w14:textId="77777777" w:rsidR="005D68E0" w:rsidRDefault="005D68E0" w:rsidP="00AE5ED4">
      <w:r>
        <w:t xml:space="preserve">In California, the fine for a seat belt violation is $162. The fine for not securing a child in </w:t>
      </w:r>
      <w:r w:rsidR="00D63C56">
        <w:t>a</w:t>
      </w:r>
      <w:r>
        <w:t xml:space="preserve"> child safety seat is $490.</w:t>
      </w:r>
    </w:p>
    <w:p w14:paraId="0F24F6B8" w14:textId="77777777" w:rsidR="00801518" w:rsidRDefault="00801518" w:rsidP="00AE5ED4"/>
    <w:p w14:paraId="18199E41" w14:textId="3B5B5EF4" w:rsidR="002F124E" w:rsidRDefault="002F124E" w:rsidP="00AE5ED4">
      <w:r>
        <w:t>Under California law, child</w:t>
      </w:r>
      <w:r w:rsidR="002B6692">
        <w:t>ren</w:t>
      </w:r>
      <w:r>
        <w:t xml:space="preserve"> under two years old who weigh under 40 pounds </w:t>
      </w:r>
      <w:r w:rsidR="00206F60">
        <w:t>or</w:t>
      </w:r>
      <w:bookmarkStart w:id="0" w:name="_GoBack"/>
      <w:bookmarkEnd w:id="0"/>
      <w:r>
        <w:t xml:space="preserve"> are under 40 inches tall must ride in a rear-facing car seat. Children under the age of eight </w:t>
      </w:r>
      <w:r w:rsidR="005A51B0">
        <w:t xml:space="preserve">or under 4’ 9” tall </w:t>
      </w:r>
      <w:r>
        <w:t>must be secured in a car or booster seat.</w:t>
      </w:r>
    </w:p>
    <w:p w14:paraId="29D8D9F0" w14:textId="77777777" w:rsidR="00D425CC" w:rsidRDefault="00D425CC" w:rsidP="00AE5ED4"/>
    <w:p w14:paraId="7F2D9A1C" w14:textId="4A90803B" w:rsidR="00EA4EE4" w:rsidRDefault="00206F60" w:rsidP="00416458">
      <w:pPr>
        <w:rPr>
          <w:rFonts w:eastAsia="Times New Roman"/>
        </w:rPr>
      </w:pPr>
      <w:sdt>
        <w:sdtPr>
          <w:rPr>
            <w:rFonts w:eastAsia="Times New Roman"/>
            <w:highlight w:val="yellow"/>
          </w:rPr>
          <w:id w:val="1227408566"/>
          <w:placeholder>
            <w:docPart w:val="DefaultPlaceholder_-1854013440"/>
          </w:placeholder>
        </w:sdtPr>
        <w:sdtEndPr/>
        <w:sdtContent>
          <w:r w:rsidR="00700B1F" w:rsidRPr="00700B1F">
            <w:rPr>
              <w:rFonts w:eastAsia="Times New Roman"/>
              <w:highlight w:val="yellow"/>
            </w:rPr>
            <w:t>Delete if not Applicable</w:t>
          </w:r>
        </w:sdtContent>
      </w:sdt>
      <w:r w:rsidR="00700B1F">
        <w:rPr>
          <w:rFonts w:eastAsia="Times New Roman"/>
        </w:rPr>
        <w:t xml:space="preserve"> </w:t>
      </w:r>
      <w:r w:rsidR="002F124E">
        <w:rPr>
          <w:rFonts w:eastAsia="Times New Roman"/>
        </w:rPr>
        <w:t xml:space="preserve">Funding for this </w:t>
      </w:r>
      <w:r w:rsidR="00700B1F">
        <w:rPr>
          <w:rFonts w:eastAsia="Times New Roman"/>
        </w:rPr>
        <w:t xml:space="preserve">program is </w:t>
      </w:r>
      <w:r w:rsidR="002F124E">
        <w:rPr>
          <w:rFonts w:eastAsia="Times New Roman"/>
        </w:rPr>
        <w:t xml:space="preserve">provided by a grant from </w:t>
      </w:r>
      <w:r w:rsidR="00416458" w:rsidRPr="00BC3AC1">
        <w:rPr>
          <w:rFonts w:eastAsia="Times New Roman"/>
        </w:rPr>
        <w:t>the California Office of Traffic Safety, through the National Highway Traffic Safety Administration</w:t>
      </w:r>
      <w:r w:rsidR="002F124E">
        <w:rPr>
          <w:rFonts w:eastAsia="Times New Roman"/>
        </w:rPr>
        <w:t>.</w:t>
      </w:r>
    </w:p>
    <w:p w14:paraId="137E20C8" w14:textId="77777777" w:rsidR="00700B1F" w:rsidRDefault="00700B1F" w:rsidP="00416458">
      <w:pPr>
        <w:rPr>
          <w:rFonts w:eastAsia="Times New Roman"/>
        </w:rPr>
      </w:pPr>
    </w:p>
    <w:p w14:paraId="68BC4ED4" w14:textId="77777777" w:rsidR="00700B1F" w:rsidRPr="00700B1F" w:rsidRDefault="00700B1F" w:rsidP="00700B1F">
      <w:pPr>
        <w:jc w:val="center"/>
        <w:rPr>
          <w:rFonts w:eastAsia="Times New Roman"/>
          <w:b/>
          <w:bCs/>
        </w:rPr>
      </w:pPr>
      <w:r w:rsidRPr="00700B1F">
        <w:rPr>
          <w:rFonts w:eastAsia="Times New Roman"/>
          <w:b/>
          <w:bCs/>
        </w:rPr>
        <w:t>###</w:t>
      </w:r>
    </w:p>
    <w:p w14:paraId="1B29015F" w14:textId="77777777" w:rsidR="00EA4EE4" w:rsidRPr="00BC3AC1" w:rsidRDefault="00EA4EE4" w:rsidP="00EA4EE4">
      <w:pPr>
        <w:jc w:val="center"/>
      </w:pPr>
    </w:p>
    <w:p w14:paraId="0F2651A3" w14:textId="77777777" w:rsidR="00EA4EE4" w:rsidRDefault="00EA4EE4" w:rsidP="00AE5ED4">
      <w:pPr>
        <w:jc w:val="center"/>
      </w:pPr>
    </w:p>
    <w:p w14:paraId="4C168F90" w14:textId="77777777" w:rsidR="007F3ED9" w:rsidRDefault="007F3ED9" w:rsidP="00700B1F"/>
    <w:sectPr w:rsidR="007F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483"/>
    <w:rsid w:val="000568B1"/>
    <w:rsid w:val="00067DE8"/>
    <w:rsid w:val="000C6F9C"/>
    <w:rsid w:val="000C7ADE"/>
    <w:rsid w:val="000E0092"/>
    <w:rsid w:val="00121D0F"/>
    <w:rsid w:val="001352EE"/>
    <w:rsid w:val="00182FA1"/>
    <w:rsid w:val="001849F0"/>
    <w:rsid w:val="001A7A11"/>
    <w:rsid w:val="001E7B2D"/>
    <w:rsid w:val="00206F60"/>
    <w:rsid w:val="002076A9"/>
    <w:rsid w:val="00244130"/>
    <w:rsid w:val="002633DD"/>
    <w:rsid w:val="002701A6"/>
    <w:rsid w:val="00283B02"/>
    <w:rsid w:val="002910CC"/>
    <w:rsid w:val="00293EA0"/>
    <w:rsid w:val="002B0C26"/>
    <w:rsid w:val="002B6692"/>
    <w:rsid w:val="002E0A25"/>
    <w:rsid w:val="002F124E"/>
    <w:rsid w:val="00305808"/>
    <w:rsid w:val="003152D1"/>
    <w:rsid w:val="00340892"/>
    <w:rsid w:val="00367197"/>
    <w:rsid w:val="003957C4"/>
    <w:rsid w:val="003C5808"/>
    <w:rsid w:val="003C5C6A"/>
    <w:rsid w:val="00404556"/>
    <w:rsid w:val="00416458"/>
    <w:rsid w:val="00471FD1"/>
    <w:rsid w:val="0048638B"/>
    <w:rsid w:val="004B1139"/>
    <w:rsid w:val="005844BD"/>
    <w:rsid w:val="005A51B0"/>
    <w:rsid w:val="005B2C33"/>
    <w:rsid w:val="005D30B7"/>
    <w:rsid w:val="005D68E0"/>
    <w:rsid w:val="005F71B0"/>
    <w:rsid w:val="00625F66"/>
    <w:rsid w:val="00632501"/>
    <w:rsid w:val="006575EA"/>
    <w:rsid w:val="00666458"/>
    <w:rsid w:val="006A7168"/>
    <w:rsid w:val="00700B1F"/>
    <w:rsid w:val="007524E5"/>
    <w:rsid w:val="0078510C"/>
    <w:rsid w:val="00792A2A"/>
    <w:rsid w:val="007F3ED9"/>
    <w:rsid w:val="00801518"/>
    <w:rsid w:val="008501E7"/>
    <w:rsid w:val="008619B1"/>
    <w:rsid w:val="008721F8"/>
    <w:rsid w:val="008C497A"/>
    <w:rsid w:val="00932960"/>
    <w:rsid w:val="00936247"/>
    <w:rsid w:val="009719F0"/>
    <w:rsid w:val="009723EB"/>
    <w:rsid w:val="00995343"/>
    <w:rsid w:val="009C10A9"/>
    <w:rsid w:val="009F0175"/>
    <w:rsid w:val="009F7203"/>
    <w:rsid w:val="00A01931"/>
    <w:rsid w:val="00A049DC"/>
    <w:rsid w:val="00A24E38"/>
    <w:rsid w:val="00A442D3"/>
    <w:rsid w:val="00A4605C"/>
    <w:rsid w:val="00A904BF"/>
    <w:rsid w:val="00AA15E1"/>
    <w:rsid w:val="00AE370B"/>
    <w:rsid w:val="00AE52AA"/>
    <w:rsid w:val="00AE5ED4"/>
    <w:rsid w:val="00B535D1"/>
    <w:rsid w:val="00B764ED"/>
    <w:rsid w:val="00BB086A"/>
    <w:rsid w:val="00BB597D"/>
    <w:rsid w:val="00BD2F7B"/>
    <w:rsid w:val="00BE3048"/>
    <w:rsid w:val="00C773C2"/>
    <w:rsid w:val="00C82ECA"/>
    <w:rsid w:val="00C869CD"/>
    <w:rsid w:val="00C95AA8"/>
    <w:rsid w:val="00C9695D"/>
    <w:rsid w:val="00CA23D8"/>
    <w:rsid w:val="00CB3A9D"/>
    <w:rsid w:val="00CC19F8"/>
    <w:rsid w:val="00D1015B"/>
    <w:rsid w:val="00D12538"/>
    <w:rsid w:val="00D26EC2"/>
    <w:rsid w:val="00D425CC"/>
    <w:rsid w:val="00D63C56"/>
    <w:rsid w:val="00D97511"/>
    <w:rsid w:val="00DF076F"/>
    <w:rsid w:val="00E866FF"/>
    <w:rsid w:val="00EA4EE4"/>
    <w:rsid w:val="00EA58F0"/>
    <w:rsid w:val="00EE5D58"/>
    <w:rsid w:val="00F65483"/>
    <w:rsid w:val="00F65AB3"/>
    <w:rsid w:val="00F84F5D"/>
    <w:rsid w:val="00F868BA"/>
    <w:rsid w:val="00FA1108"/>
    <w:rsid w:val="00FA1AEF"/>
    <w:rsid w:val="00FA5622"/>
    <w:rsid w:val="00FE52B0"/>
    <w:rsid w:val="00FF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A9AF"/>
  <w15:chartTrackingRefBased/>
  <w15:docId w15:val="{6DE02C91-B95A-457B-916B-4E7024A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52D1"/>
    <w:rPr>
      <w:rFonts w:cs="Times New Roman"/>
      <w:color w:val="0000FF"/>
      <w:u w:val="single"/>
    </w:rPr>
  </w:style>
  <w:style w:type="character" w:styleId="FollowedHyperlink">
    <w:name w:val="FollowedHyperlink"/>
    <w:basedOn w:val="DefaultParagraphFont"/>
    <w:uiPriority w:val="99"/>
    <w:semiHidden/>
    <w:unhideWhenUsed/>
    <w:rsid w:val="003152D1"/>
    <w:rPr>
      <w:color w:val="954F72" w:themeColor="followedHyperlink"/>
      <w:u w:val="single"/>
    </w:rPr>
  </w:style>
  <w:style w:type="paragraph" w:styleId="BalloonText">
    <w:name w:val="Balloon Text"/>
    <w:basedOn w:val="Normal"/>
    <w:link w:val="BalloonTextChar"/>
    <w:uiPriority w:val="99"/>
    <w:semiHidden/>
    <w:unhideWhenUsed/>
    <w:rsid w:val="00FF01A8"/>
    <w:rPr>
      <w:sz w:val="18"/>
      <w:szCs w:val="18"/>
    </w:rPr>
  </w:style>
  <w:style w:type="character" w:customStyle="1" w:styleId="BalloonTextChar">
    <w:name w:val="Balloon Text Char"/>
    <w:basedOn w:val="DefaultParagraphFont"/>
    <w:link w:val="BalloonText"/>
    <w:uiPriority w:val="99"/>
    <w:semiHidden/>
    <w:rsid w:val="00FF01A8"/>
    <w:rPr>
      <w:sz w:val="18"/>
      <w:szCs w:val="18"/>
    </w:rPr>
  </w:style>
  <w:style w:type="character" w:styleId="PlaceholderText">
    <w:name w:val="Placeholder Text"/>
    <w:basedOn w:val="DefaultParagraphFont"/>
    <w:uiPriority w:val="99"/>
    <w:semiHidden/>
    <w:rsid w:val="00EA5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FC6DCE1-6BBD-489A-A895-F403F9D2DBD2}"/>
      </w:docPartPr>
      <w:docPartBody>
        <w:p w:rsidR="00804A57" w:rsidRDefault="00BC7577">
          <w:r w:rsidRPr="00B140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7"/>
    <w:rsid w:val="00804A57"/>
    <w:rsid w:val="00A525B5"/>
    <w:rsid w:val="00BC7577"/>
    <w:rsid w:val="00D6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5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Ziese Wayne</dc:creator>
  <cp:keywords/>
  <dc:description/>
  <cp:lastModifiedBy>Weisberg, Timothy@OTS</cp:lastModifiedBy>
  <cp:revision>3</cp:revision>
  <dcterms:created xsi:type="dcterms:W3CDTF">2019-11-21T23:05:00Z</dcterms:created>
  <dcterms:modified xsi:type="dcterms:W3CDTF">2019-11-22T18:12:00Z</dcterms:modified>
</cp:coreProperties>
</file>